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D0BE">
      <w:pPr>
        <w:spacing w:line="560" w:lineRule="exact"/>
        <w:jc w:val="center"/>
        <w:rPr>
          <w:rFonts w:hint="eastAsia" w:ascii="方正小标宋简体" w:hAnsi="Calibri" w:eastAsia="方正小标宋简体"/>
          <w:spacing w:val="-6"/>
          <w:sz w:val="36"/>
          <w:szCs w:val="36"/>
        </w:rPr>
      </w:pPr>
      <w:r>
        <w:rPr>
          <w:rFonts w:hint="eastAsia" w:ascii="方正小标宋简体" w:hAnsi="Calibri" w:eastAsia="方正小标宋简体"/>
          <w:spacing w:val="-6"/>
          <w:sz w:val="36"/>
          <w:szCs w:val="36"/>
        </w:rPr>
        <w:t>展陈品存储库房服务比价文件</w:t>
      </w:r>
    </w:p>
    <w:p w14:paraId="166BA6F3">
      <w:pPr>
        <w:spacing w:line="560" w:lineRule="exact"/>
        <w:jc w:val="center"/>
        <w:rPr>
          <w:rFonts w:ascii="方正小标宋简体" w:hAnsi="Calibri" w:eastAsia="方正小标宋简体"/>
          <w:spacing w:val="-6"/>
          <w:sz w:val="44"/>
          <w:szCs w:val="44"/>
        </w:rPr>
      </w:pPr>
    </w:p>
    <w:p w14:paraId="2AC0F187">
      <w:pPr>
        <w:snapToGrid w:val="0"/>
        <w:ind w:firstLine="640" w:firstLineChars="200"/>
        <w:rPr>
          <w:rFonts w:ascii="仿宋_GB2312" w:hAnsi="仿宋" w:eastAsia="仿宋_GB2312"/>
          <w:snapToGrid w:val="0"/>
          <w:kern w:val="0"/>
          <w:sz w:val="32"/>
          <w:szCs w:val="32"/>
        </w:rPr>
      </w:pPr>
      <w:r>
        <w:rPr>
          <w:rFonts w:hint="eastAsia" w:ascii="仿宋_GB2312" w:hAnsi="Arial" w:eastAsia="仿宋_GB2312" w:cs="Arial"/>
          <w:sz w:val="32"/>
          <w:szCs w:val="32"/>
        </w:rPr>
        <w:t>根据公管部《公管部（科办）采购管理实施细则（修订）》相关要求，</w:t>
      </w:r>
      <w:r>
        <w:rPr>
          <w:rFonts w:hint="eastAsia" w:ascii="仿宋_GB2312" w:hAnsi="仿宋_GB2312" w:eastAsia="仿宋_GB2312" w:cs="仿宋_GB2312"/>
          <w:sz w:val="30"/>
          <w:szCs w:val="30"/>
          <w:lang w:val="en-US" w:eastAsia="zh-CN"/>
        </w:rPr>
        <w:t>为</w:t>
      </w:r>
      <w:r>
        <w:rPr>
          <w:rFonts w:hint="eastAsia" w:ascii="方正仿宋_GB2312" w:hAnsi="方正仿宋_GB2312" w:eastAsia="方正仿宋_GB2312" w:cs="方正仿宋_GB2312"/>
          <w:color w:val="auto"/>
          <w:sz w:val="32"/>
          <w:szCs w:val="32"/>
          <w:lang w:val="en-US" w:eastAsia="zh-CN"/>
        </w:rPr>
        <w:t>提升科技馆"中物院记忆"项目建设中的对外陈列展示功能</w:t>
      </w:r>
      <w:r>
        <w:rPr>
          <w:rFonts w:hint="eastAsia" w:ascii="仿宋_GB2312" w:hAnsi="仿宋" w:eastAsia="仿宋_GB2312"/>
          <w:snapToGrid w:val="0"/>
          <w:kern w:val="0"/>
          <w:sz w:val="32"/>
          <w:szCs w:val="32"/>
        </w:rPr>
        <w:t>，</w:t>
      </w:r>
      <w:r>
        <w:rPr>
          <w:rFonts w:hint="eastAsia" w:ascii="方正仿宋_GB2312" w:hAnsi="方正仿宋_GB2312" w:eastAsia="方正仿宋_GB2312" w:cs="方正仿宋_GB2312"/>
          <w:color w:val="auto"/>
          <w:sz w:val="32"/>
          <w:szCs w:val="32"/>
          <w:lang w:val="en-US" w:eastAsia="zh-CN"/>
        </w:rPr>
        <w:t>妥善做好分部报废的科研设备和科研人员生活物件的存储专项工作。</w:t>
      </w:r>
      <w:r>
        <w:rPr>
          <w:rFonts w:hint="eastAsia" w:ascii="仿宋_GB2312" w:hAnsi="仿宋" w:eastAsia="仿宋_GB2312"/>
          <w:snapToGrid w:val="0"/>
          <w:kern w:val="0"/>
          <w:sz w:val="32"/>
          <w:szCs w:val="32"/>
        </w:rPr>
        <w:t>公管部服务保障中心现邀请符合要求的供应商参加进行调研比价。</w:t>
      </w:r>
    </w:p>
    <w:p w14:paraId="61A0487B">
      <w:pPr>
        <w:ind w:firstLine="640" w:firstLineChars="200"/>
        <w:rPr>
          <w:rFonts w:ascii="黑体" w:hAnsi="黑体" w:eastAsia="黑体"/>
          <w:sz w:val="32"/>
          <w:szCs w:val="32"/>
        </w:rPr>
      </w:pPr>
      <w:r>
        <w:rPr>
          <w:rFonts w:hint="eastAsia" w:ascii="黑体" w:hAnsi="黑体" w:eastAsia="黑体"/>
          <w:sz w:val="32"/>
          <w:szCs w:val="32"/>
        </w:rPr>
        <w:t>一、比价须知</w:t>
      </w:r>
    </w:p>
    <w:p w14:paraId="1D52A62C">
      <w:pPr>
        <w:snapToGrid w:val="0"/>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sz w:val="30"/>
          <w:szCs w:val="30"/>
        </w:rPr>
        <w:t>展陈品存储库房服务</w:t>
      </w:r>
    </w:p>
    <w:p w14:paraId="0D57D343">
      <w:pPr>
        <w:snapToGrid w:val="0"/>
        <w:ind w:firstLine="640" w:firstLineChars="200"/>
        <w:rPr>
          <w:rFonts w:hint="eastAsia" w:ascii="仿宋_GB2312" w:hAnsi="仿宋" w:eastAsia="仿宋_GB2312" w:cs="Times New Roman"/>
          <w:snapToGrid w:val="0"/>
          <w:color w:val="000000"/>
          <w:kern w:val="0"/>
          <w:sz w:val="32"/>
          <w:szCs w:val="32"/>
          <w:highlight w:val="none"/>
          <w:u w:val="none"/>
          <w:lang w:val="en-US" w:eastAsia="zh-CN" w:bidi="ar-SA"/>
        </w:rPr>
      </w:pPr>
      <w:r>
        <w:rPr>
          <w:rFonts w:hint="eastAsia" w:ascii="仿宋_GB2312" w:hAnsi="仿宋_GB2312" w:eastAsia="仿宋_GB2312" w:cs="仿宋_GB2312"/>
          <w:bCs/>
          <w:sz w:val="32"/>
          <w:szCs w:val="32"/>
        </w:rPr>
        <w:t>项目编号：</w:t>
      </w:r>
      <w:r>
        <w:rPr>
          <w:rFonts w:hint="eastAsia" w:ascii="仿宋_GB2312" w:hAnsi="仿宋" w:eastAsia="仿宋_GB2312" w:cs="Times New Roman"/>
          <w:snapToGrid w:val="0"/>
          <w:color w:val="000000"/>
          <w:kern w:val="0"/>
          <w:sz w:val="32"/>
          <w:szCs w:val="32"/>
          <w:highlight w:val="none"/>
          <w:u w:val="none"/>
          <w:lang w:val="en-US" w:eastAsia="zh-CN" w:bidi="ar-SA"/>
        </w:rPr>
        <w:t>2025GGBCGFW014</w:t>
      </w:r>
    </w:p>
    <w:p w14:paraId="76F9C93A">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采购方式：调研比价</w:t>
      </w:r>
    </w:p>
    <w:p w14:paraId="7C71C978">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最高限价：</w:t>
      </w: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8万</w:t>
      </w:r>
      <w:r>
        <w:rPr>
          <w:rFonts w:hint="eastAsia" w:ascii="仿宋_GB2312" w:hAnsi="仿宋_GB2312" w:eastAsia="仿宋_GB2312" w:cs="仿宋_GB2312"/>
          <w:color w:val="0D0D0D" w:themeColor="text1" w:themeTint="F2"/>
          <w:sz w:val="30"/>
          <w:szCs w:val="30"/>
          <w14:textFill>
            <w14:solidFill>
              <w14:schemeClr w14:val="tx1">
                <w14:lumMod w14:val="95000"/>
                <w14:lumOff w14:val="5000"/>
              </w14:schemeClr>
            </w14:solidFill>
          </w14:textFill>
        </w:rPr>
        <w:t>元</w:t>
      </w:r>
      <w:r>
        <w:rPr>
          <w:rFonts w:hint="default" w:ascii="仿宋_GB2312" w:hAnsi="仿宋_GB2312" w:eastAsia="仿宋_GB2312" w:cs="仿宋_GB2312"/>
          <w:color w:val="0D0D0D" w:themeColor="text1" w:themeTint="F2"/>
          <w:sz w:val="30"/>
          <w:szCs w:val="30"/>
          <w:lang w:val="en-US"/>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年</w:t>
      </w:r>
      <w:r>
        <w:rPr>
          <w:rFonts w:hint="eastAsia" w:ascii="仿宋_GB2312" w:hAnsi="仿宋_GB2312" w:eastAsia="仿宋_GB2312" w:cs="仿宋_GB2312"/>
          <w:bCs/>
          <w:sz w:val="32"/>
          <w:szCs w:val="32"/>
          <w:lang w:eastAsia="zh-CN"/>
        </w:rPr>
        <w:t>，单价不得超过</w:t>
      </w:r>
      <w:r>
        <w:rPr>
          <w:rFonts w:hint="eastAsia" w:ascii="仿宋_GB2312" w:hAnsi="仿宋_GB2312" w:eastAsia="仿宋_GB2312" w:cs="仿宋_GB2312"/>
          <w:bCs/>
          <w:sz w:val="32"/>
          <w:szCs w:val="32"/>
          <w:lang w:val="en-US" w:eastAsia="zh-CN"/>
        </w:rPr>
        <w:t>19元</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平方米</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月，</w:t>
      </w:r>
      <w:r>
        <w:rPr>
          <w:rFonts w:hint="eastAsia" w:ascii="仿宋" w:hAnsi="仿宋" w:eastAsia="仿宋" w:cs="仿宋"/>
          <w:bCs/>
          <w:sz w:val="32"/>
          <w:szCs w:val="32"/>
        </w:rPr>
        <w:t>服务期</w:t>
      </w:r>
      <w:r>
        <w:rPr>
          <w:rFonts w:hint="eastAsia" w:ascii="仿宋" w:hAnsi="仿宋" w:eastAsia="仿宋" w:cs="仿宋"/>
          <w:bCs/>
          <w:sz w:val="32"/>
          <w:szCs w:val="32"/>
          <w:lang w:val="en-US" w:eastAsia="zh-CN"/>
        </w:rPr>
        <w:t>限</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3</w:t>
      </w:r>
      <w:r>
        <w:rPr>
          <w:rFonts w:hint="eastAsia" w:ascii="仿宋" w:hAnsi="仿宋" w:eastAsia="仿宋" w:cs="仿宋"/>
          <w:bCs/>
          <w:sz w:val="32"/>
          <w:szCs w:val="32"/>
        </w:rPr>
        <w:t>年</w:t>
      </w:r>
      <w:r>
        <w:rPr>
          <w:rFonts w:hint="eastAsia" w:ascii="仿宋" w:hAnsi="仿宋" w:eastAsia="仿宋" w:cs="仿宋"/>
          <w:bCs/>
          <w:sz w:val="32"/>
          <w:szCs w:val="32"/>
          <w:lang w:eastAsia="zh-CN"/>
        </w:rPr>
        <w:t>，合同一年一签。</w:t>
      </w:r>
    </w:p>
    <w:p w14:paraId="52431AB3">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w:t>
      </w:r>
      <w:r>
        <w:rPr>
          <w:rFonts w:hint="eastAsia" w:ascii="CESI仿宋-GB2312" w:hAnsi="CESI仿宋-GB2312" w:eastAsia="CESI仿宋-GB2312" w:cs="CESI仿宋-GB2312"/>
          <w:sz w:val="32"/>
          <w:szCs w:val="32"/>
        </w:rPr>
        <w:t>中物院文化服务中心</w:t>
      </w:r>
    </w:p>
    <w:p w14:paraId="158D4BD3">
      <w:pPr>
        <w:widowControl/>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统一采购实施部门：服务保障中心</w:t>
      </w:r>
    </w:p>
    <w:p w14:paraId="2C032650">
      <w:pPr>
        <w:keepNext w:val="0"/>
        <w:keepLines w:val="0"/>
        <w:pageBreakBefore w:val="0"/>
        <w:widowControl/>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响应文件有效期：响应文件有效期为递交响应文件截止之日起</w:t>
      </w:r>
      <w:r>
        <w:rPr>
          <w:rFonts w:hint="eastAsia" w:ascii="仿宋_GB2312" w:hAnsi="仿宋_GB2312" w:eastAsia="仿宋_GB2312" w:cs="仿宋_GB2312"/>
          <w:kern w:val="0"/>
          <w:sz w:val="32"/>
          <w:szCs w:val="32"/>
          <w:shd w:val="clear" w:color="auto" w:fill="FFFFFF"/>
        </w:rPr>
        <w:t>9</w:t>
      </w:r>
      <w:r>
        <w:rPr>
          <w:rFonts w:hint="eastAsia" w:ascii="仿宋_GB2312" w:hAnsi="仿宋_GB2312" w:eastAsia="仿宋_GB2312" w:cs="仿宋_GB2312"/>
          <w:kern w:val="0"/>
          <w:sz w:val="32"/>
          <w:szCs w:val="32"/>
          <w:shd w:val="clear" w:color="auto" w:fill="FFFFFF"/>
          <w:lang w:val="zh-CN"/>
        </w:rPr>
        <w:t>0天。</w:t>
      </w:r>
    </w:p>
    <w:p w14:paraId="03D7BD5A">
      <w:pPr>
        <w:pStyle w:val="2"/>
        <w:keepNext w:val="0"/>
        <w:keepLines w:val="0"/>
        <w:pageBreakBefore w:val="0"/>
        <w:kinsoku/>
        <w:wordWrap/>
        <w:overflowPunct/>
        <w:topLinePunct w:val="0"/>
        <w:autoSpaceDE/>
        <w:autoSpaceDN/>
        <w:bidi w:val="0"/>
        <w:adjustRightInd/>
        <w:spacing w:after="0"/>
        <w:ind w:firstLine="640" w:firstLineChars="200"/>
        <w:textAlignment w:val="auto"/>
      </w:pPr>
      <w:r>
        <w:rPr>
          <w:rFonts w:hint="eastAsia" w:ascii="仿宋_GB2312" w:hAnsi="仿宋_GB2312" w:eastAsia="仿宋_GB2312" w:cs="仿宋_GB2312"/>
          <w:sz w:val="32"/>
          <w:szCs w:val="32"/>
          <w:lang w:val="en-US" w:eastAsia="zh-CN"/>
        </w:rPr>
        <w:t>项目完成期限：2025年12月15日前。</w:t>
      </w:r>
    </w:p>
    <w:p w14:paraId="65EE0BF7">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供应商邀请方式：</w:t>
      </w:r>
    </w:p>
    <w:p w14:paraId="19527531">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本次邀请由采购人通过下列第</w:t>
      </w:r>
      <w:r>
        <w:rPr>
          <w:rFonts w:hint="eastAsia" w:ascii="仿宋_GB2312" w:hAnsi="仿宋_GB2312" w:eastAsia="仿宋_GB2312" w:cs="仿宋_GB2312"/>
          <w:bCs/>
          <w:sz w:val="32"/>
          <w:szCs w:val="32"/>
          <w:u w:val="single"/>
        </w:rPr>
        <w:t xml:space="preserve"> ①</w:t>
      </w:r>
      <w:r>
        <w:rPr>
          <w:rFonts w:hint="eastAsia" w:ascii="仿宋_GB2312" w:hAnsi="仿宋_GB2312" w:eastAsia="仿宋_GB2312" w:cs="仿宋_GB2312"/>
          <w:bCs/>
          <w:sz w:val="32"/>
          <w:szCs w:val="32"/>
        </w:rPr>
        <w:t>种方式。</w:t>
      </w:r>
    </w:p>
    <w:p w14:paraId="030B8F09">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①公告邀请方式（在科学城阳光政务网上发布，公告期限为3个工作日）；</w:t>
      </w:r>
    </w:p>
    <w:p w14:paraId="0ABDC09D">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②直接邀请方式。</w:t>
      </w:r>
    </w:p>
    <w:p w14:paraId="229E9342">
      <w:pPr>
        <w:keepNext w:val="0"/>
        <w:keepLines w:val="0"/>
        <w:pageBreakBefore w:val="0"/>
        <w:kinsoku/>
        <w:wordWrap/>
        <w:overflowPunct/>
        <w:topLinePunct w:val="0"/>
        <w:autoSpaceDE/>
        <w:autoSpaceDN/>
        <w:bidi w:val="0"/>
        <w:adjustRightInd/>
        <w:snapToGrid w:val="0"/>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㈠比价人资格</w:t>
      </w:r>
    </w:p>
    <w:p w14:paraId="4618730A">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14:paraId="0A15CF14">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14:paraId="228F21E0">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14:paraId="77ED6842">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14:paraId="2632EDA8">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5.参加采购活动前3年内在经营活动中没有重大违法记录；</w:t>
      </w:r>
    </w:p>
    <w:p w14:paraId="6B1F33BE">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6.单位负责人为同一人或存在直接控股、管理关系的不同供应商，不得参加同一合同项下的采购活动；</w:t>
      </w:r>
    </w:p>
    <w:p w14:paraId="694A379E">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7.被国家监管部门列入政府采购严重违反失信记录及被院处以禁入处罚的供应商，在禁止期内不得参加我部采购活动；</w:t>
      </w:r>
    </w:p>
    <w:p w14:paraId="29DEA911">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8.法律、行政法规规定的其他条件；</w:t>
      </w:r>
    </w:p>
    <w:p w14:paraId="1A8F26B5">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㈡比价人提供的资质及其他证明文件</w:t>
      </w:r>
    </w:p>
    <w:p w14:paraId="18E7E624">
      <w:pPr>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76E6A34A">
      <w:pPr>
        <w:tabs>
          <w:tab w:val="left" w:pos="683"/>
        </w:tabs>
        <w:snapToGrid w:val="0"/>
        <w:spacing w:line="500" w:lineRule="exact"/>
        <w:ind w:firstLine="480" w:firstLineChars="200"/>
        <w:rPr>
          <w:rFonts w:ascii="仿宋_GB2312" w:eastAsia="仿宋_GB2312"/>
          <w:kern w:val="0"/>
          <w:sz w:val="24"/>
          <w:szCs w:val="15"/>
        </w:rPr>
      </w:pPr>
      <w:r>
        <w:rPr>
          <w:rFonts w:hint="eastAsia" w:ascii="仿宋_GB2312" w:eastAsia="仿宋_GB2312"/>
          <w:kern w:val="0"/>
          <w:sz w:val="24"/>
          <w:szCs w:val="15"/>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7DD274F">
      <w:pPr>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2.承诺函（格式详见附件1）</w:t>
      </w:r>
    </w:p>
    <w:p w14:paraId="3760B722">
      <w:pPr>
        <w:snapToGrid w:val="0"/>
        <w:spacing w:line="5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3.与中国工程物理研究院职工关联关系（非资格条件证明文件）</w:t>
      </w:r>
    </w:p>
    <w:p w14:paraId="0138D931">
      <w:pPr>
        <w:tabs>
          <w:tab w:val="left" w:pos="683"/>
        </w:tabs>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5B55FACC">
      <w:pPr>
        <w:tabs>
          <w:tab w:val="left" w:pos="683"/>
        </w:tabs>
        <w:snapToGrid w:val="0"/>
        <w:spacing w:line="500" w:lineRule="exact"/>
        <w:ind w:firstLine="480" w:firstLineChars="200"/>
        <w:rPr>
          <w:rFonts w:ascii="宋体"/>
          <w:kern w:val="0"/>
          <w:sz w:val="24"/>
          <w:szCs w:val="15"/>
        </w:rPr>
      </w:pPr>
      <w:r>
        <w:rPr>
          <w:rFonts w:hint="eastAsia" w:ascii="仿宋_GB2312" w:eastAsia="仿宋_GB2312"/>
          <w:kern w:val="0"/>
          <w:sz w:val="24"/>
          <w:szCs w:val="15"/>
        </w:rPr>
        <w:t>注：若供应商存在供应商的股东或实际控制人、重要任职人员中若有院职工及其家庭成员、主要社会关系人等情况的，但未提供说明函的，则视为供应商虚假承诺，按虚假承诺进行处罚。</w:t>
      </w:r>
    </w:p>
    <w:p w14:paraId="5045A49E">
      <w:pPr>
        <w:snapToGrid w:val="0"/>
        <w:spacing w:line="500" w:lineRule="exact"/>
        <w:ind w:firstLine="640" w:firstLineChars="200"/>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法定代</w:t>
      </w:r>
      <w:r>
        <w:rPr>
          <w:rFonts w:hint="eastAsia" w:ascii="仿宋_GB2312" w:hAnsi="仿宋_GB2312" w:eastAsia="仿宋_GB2312" w:cs="仿宋_GB2312"/>
          <w:sz w:val="32"/>
          <w:szCs w:val="32"/>
        </w:rPr>
        <w:t>表人/负责人授权书原件(法定代表人/负责人签署响应文件时不需要提供授权书，但须提供法定代表人/负责人身份证明）加盖供应商公章。（见附件2）</w:t>
      </w:r>
    </w:p>
    <w:p w14:paraId="01ACAE38">
      <w:pPr>
        <w:tabs>
          <w:tab w:val="left" w:pos="420"/>
        </w:tabs>
        <w:snapToGrid w:val="0"/>
        <w:spacing w:line="560" w:lineRule="exact"/>
        <w:ind w:firstLine="640" w:firstLineChars="200"/>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提供股东构成及持股比例证明材料（可提供备案公司章程</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zh-CN"/>
        </w:rPr>
        <w:t>。</w:t>
      </w:r>
    </w:p>
    <w:p w14:paraId="7BCD5AA1">
      <w:pPr>
        <w:pStyle w:val="162"/>
        <w:snapToGrid w:val="0"/>
        <w:ind w:firstLine="640"/>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采购需求及要求</w:t>
      </w:r>
    </w:p>
    <w:p w14:paraId="2EA4A55B">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㈠采购需求</w:t>
      </w:r>
    </w:p>
    <w:p w14:paraId="6E423B26">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1.封闭库房需满足不少于350平米，库房内部净高不低于5米，大门净高不低于4.8米，净宽不低于4.5米。</w:t>
      </w:r>
    </w:p>
    <w:p w14:paraId="7E1CBAFC">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2.租赁区域整体地面承重能力不得低于3吨/平方米。</w:t>
      </w:r>
    </w:p>
    <w:p w14:paraId="1B985DEE">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3.仓库应具备基本的防水、防潮、防盗、防尘功能，库内应提供必要的通风设施。以避免设备损坏。</w:t>
      </w:r>
    </w:p>
    <w:p w14:paraId="06E34F4E">
      <w:pPr>
        <w:keepNext w:val="0"/>
        <w:keepLines w:val="0"/>
        <w:pageBreakBefore w:val="0"/>
        <w:widowControl w:val="0"/>
        <w:tabs>
          <w:tab w:val="left" w:pos="637"/>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4.保持供电、照明、消防设施齐全且有效。</w:t>
      </w:r>
    </w:p>
    <w:p w14:paraId="1FCE2103">
      <w:pPr>
        <w:keepNext w:val="0"/>
        <w:keepLines w:val="0"/>
        <w:pageBreakBefore w:val="0"/>
        <w:wordWrap/>
        <w:topLinePunct w:val="0"/>
        <w:bidi w:val="0"/>
        <w:snapToGrid/>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5.供应商须承诺，仓库地点至中物院科学技术馆单程运输时间不超过60分钟。如成交，在签订合同前向采购人提供库房地点。（提供书面承诺函）</w:t>
      </w:r>
    </w:p>
    <w:p w14:paraId="52D3AE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sz w:val="32"/>
          <w:szCs w:val="32"/>
          <w:highlight w:val="none"/>
          <w:lang w:val="en-US" w:eastAsia="zh-CN"/>
        </w:rPr>
      </w:pPr>
      <w:r>
        <w:rPr>
          <w:rFonts w:hint="eastAsia" w:ascii="华文仿宋" w:hAnsi="华文仿宋" w:eastAsia="华文仿宋" w:cs="华文仿宋"/>
          <w:sz w:val="32"/>
          <w:szCs w:val="32"/>
          <w:highlight w:val="none"/>
          <w:lang w:val="en-US" w:eastAsia="zh-CN"/>
        </w:rPr>
        <w:t>㈡</w:t>
      </w:r>
      <w:r>
        <w:rPr>
          <w:rFonts w:hint="eastAsia" w:ascii="仿宋_GB2312" w:eastAsia="仿宋_GB2312"/>
          <w:sz w:val="32"/>
          <w:szCs w:val="32"/>
          <w:highlight w:val="none"/>
          <w:lang w:val="en-US" w:eastAsia="zh-CN"/>
        </w:rPr>
        <w:t>服务要求</w:t>
      </w:r>
    </w:p>
    <w:p w14:paraId="039EA5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1.对服务团队（人员）要求：成交供应商应提供库房安保并配合采购人完成物品搬运。</w:t>
      </w:r>
    </w:p>
    <w:p w14:paraId="557C35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2.对设施、设备要求</w:t>
      </w:r>
    </w:p>
    <w:p w14:paraId="138F62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2.1仓储区域视频监控及消防安全</w:t>
      </w:r>
    </w:p>
    <w:p w14:paraId="05A14B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val="en-US" w:eastAsia="zh-CN"/>
        </w:rPr>
        <w:t>★视频监控</w:t>
      </w:r>
      <w:r>
        <w:rPr>
          <w:rFonts w:hint="eastAsia" w:ascii="仿宋_GB2312" w:hAnsi="仿宋_GB2312" w:eastAsia="仿宋_GB2312" w:cs="仿宋_GB2312"/>
          <w:sz w:val="32"/>
          <w:szCs w:val="32"/>
          <w:lang w:val="en-US" w:eastAsia="zh-CN"/>
        </w:rPr>
        <w:t>覆盖采购人租赁区域的主要通道及出入口, 确保系统正常运行；监控录像资料应保存不少于30天，采购人有权在租赁期内对监控情况检查。</w:t>
      </w:r>
    </w:p>
    <w:p w14:paraId="5B3872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val="en-US" w:eastAsia="zh-CN"/>
        </w:rPr>
        <w:t>★</w:t>
      </w:r>
      <w:r>
        <w:rPr>
          <w:rFonts w:hint="eastAsia" w:ascii="仿宋_GB2312" w:hAnsi="仿宋_GB2312" w:eastAsia="仿宋_GB2312" w:cs="仿宋_GB2312"/>
          <w:sz w:val="32"/>
          <w:szCs w:val="32"/>
          <w:lang w:val="en-US" w:eastAsia="zh-CN"/>
        </w:rPr>
        <w:t>仓储区域符合消防法律法规的要求，消防设施（如灭火器、消防栓、报警系统）配置齐全且处于有效状态，并定期进行检查和维护。</w:t>
      </w:r>
    </w:p>
    <w:p w14:paraId="1ECBA3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2.2仓储区域的主体结构、屋顶、外墙、</w:t>
      </w:r>
      <w:r>
        <w:rPr>
          <w:rFonts w:hint="eastAsia" w:ascii="仿宋_GB2312" w:hAnsi="Times New Roman" w:eastAsia="仿宋_GB2312" w:cs="Times New Roman"/>
          <w:sz w:val="32"/>
          <w:szCs w:val="32"/>
          <w:lang w:val="en-US" w:eastAsia="zh-CN"/>
        </w:rPr>
        <w:t>照明</w:t>
      </w:r>
      <w:r>
        <w:rPr>
          <w:rFonts w:hint="eastAsia" w:ascii="仿宋_GB2312"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电气线路</w:t>
      </w:r>
      <w:r>
        <w:rPr>
          <w:rFonts w:hint="eastAsia" w:ascii="仿宋_GB2312" w:hAnsi="Times New Roman" w:eastAsia="仿宋_GB2312" w:cs="Times New Roman"/>
          <w:sz w:val="32"/>
          <w:szCs w:val="32"/>
          <w:lang w:val="en-US" w:eastAsia="zh-CN"/>
        </w:rPr>
        <w:t>等</w:t>
      </w:r>
      <w:r>
        <w:rPr>
          <w:rFonts w:hint="eastAsia" w:ascii="仿宋_GB2312" w:hAnsi="仿宋_GB2312" w:eastAsia="仿宋_GB2312" w:cs="仿宋_GB2312"/>
          <w:sz w:val="32"/>
          <w:szCs w:val="32"/>
          <w:lang w:val="en-US" w:eastAsia="zh-CN"/>
        </w:rPr>
        <w:t>公共供电系统、排水系统保证安全运行，</w:t>
      </w:r>
      <w:r>
        <w:rPr>
          <w:rFonts w:hint="eastAsia" w:ascii="仿宋_GB2312" w:hAnsi="Times New Roman" w:eastAsia="仿宋_GB2312" w:cs="Times New Roman"/>
          <w:sz w:val="32"/>
          <w:szCs w:val="32"/>
          <w:lang w:val="en-US" w:eastAsia="zh-CN"/>
        </w:rPr>
        <w:t>禁止存放易燃、易爆物品，确保存放物品处于安全状态。</w:t>
      </w:r>
    </w:p>
    <w:p w14:paraId="6FEA9A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华文仿宋" w:hAnsi="华文仿宋" w:eastAsia="华文仿宋" w:cs="华文仿宋"/>
          <w:sz w:val="32"/>
          <w:szCs w:val="32"/>
          <w:lang w:val="en-US" w:eastAsia="zh-CN"/>
        </w:rPr>
        <w:t>㈢</w:t>
      </w:r>
      <w:r>
        <w:rPr>
          <w:rFonts w:hint="default" w:ascii="仿宋_GB2312" w:hAnsi="Times New Roman" w:eastAsia="仿宋_GB2312" w:cs="Times New Roman"/>
          <w:sz w:val="32"/>
          <w:szCs w:val="32"/>
          <w:lang w:val="en-US" w:eastAsia="zh-CN"/>
        </w:rPr>
        <w:t>服务期限、交货周期等：</w:t>
      </w:r>
    </w:p>
    <w:p w14:paraId="6EE966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1.服务期限：三年，合同一年一签。</w:t>
      </w:r>
    </w:p>
    <w:p w14:paraId="110AEC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2.</w:t>
      </w:r>
      <w:r>
        <w:rPr>
          <w:rFonts w:hint="default" w:ascii="仿宋_GB2312" w:hAnsi="Times New Roman" w:eastAsia="仿宋_GB2312" w:cs="Times New Roman"/>
          <w:sz w:val="32"/>
          <w:szCs w:val="32"/>
          <w:lang w:val="en-US" w:eastAsia="zh-CN"/>
        </w:rPr>
        <w:t>交货地点、服务地点：</w:t>
      </w:r>
      <w:r>
        <w:rPr>
          <w:rFonts w:hint="eastAsia" w:ascii="仿宋_GB2312" w:hAnsi="Times New Roman" w:eastAsia="仿宋_GB2312" w:cs="Times New Roman"/>
          <w:sz w:val="32"/>
          <w:szCs w:val="32"/>
          <w:lang w:val="en-US" w:eastAsia="zh-CN"/>
        </w:rPr>
        <w:t>绵阳市，采购人指定地点。</w:t>
      </w:r>
    </w:p>
    <w:p w14:paraId="3C0545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3.付款方式：</w:t>
      </w:r>
      <w:r>
        <w:rPr>
          <w:rFonts w:hint="default" w:ascii="仿宋_GB2312" w:hAnsi="Times New Roman" w:eastAsia="仿宋_GB2312" w:cs="Times New Roman"/>
          <w:sz w:val="32"/>
          <w:szCs w:val="32"/>
          <w:lang w:val="en-US" w:eastAsia="zh-CN"/>
        </w:rPr>
        <w:t>在合同签订生效之日起</w:t>
      </w:r>
      <w:r>
        <w:rPr>
          <w:rFonts w:hint="eastAsia" w:ascii="仿宋_GB2312" w:eastAsia="仿宋_GB2312" w:cs="Times New Roman"/>
          <w:sz w:val="32"/>
          <w:szCs w:val="32"/>
          <w:lang w:val="en-US" w:eastAsia="zh-CN"/>
        </w:rPr>
        <w:t>20个工作日</w:t>
      </w:r>
      <w:r>
        <w:rPr>
          <w:rFonts w:hint="default" w:ascii="仿宋_GB2312" w:hAnsi="Times New Roman" w:eastAsia="仿宋_GB2312" w:cs="Times New Roman"/>
          <w:sz w:val="32"/>
          <w:szCs w:val="32"/>
          <w:lang w:val="en-US" w:eastAsia="zh-CN"/>
        </w:rPr>
        <w:t>内</w:t>
      </w:r>
      <w:r>
        <w:rPr>
          <w:rFonts w:hint="eastAsia" w:ascii="仿宋_GB2312" w:eastAsia="仿宋_GB2312" w:cs="Times New Roman"/>
          <w:sz w:val="32"/>
          <w:szCs w:val="32"/>
          <w:lang w:val="en-US" w:eastAsia="zh-CN"/>
        </w:rPr>
        <w:t>，成交供应商</w:t>
      </w:r>
      <w:r>
        <w:rPr>
          <w:rFonts w:hint="default" w:ascii="仿宋_GB2312" w:hAnsi="Times New Roman" w:eastAsia="仿宋_GB2312" w:cs="Times New Roman"/>
          <w:sz w:val="32"/>
          <w:szCs w:val="32"/>
          <w:lang w:val="en-US" w:eastAsia="zh-CN"/>
        </w:rPr>
        <w:t>完成库房准备</w:t>
      </w:r>
      <w:r>
        <w:rPr>
          <w:rFonts w:hint="eastAsia" w:ascii="仿宋_GB2312" w:eastAsia="仿宋_GB2312" w:cs="Times New Roman"/>
          <w:sz w:val="32"/>
          <w:szCs w:val="32"/>
          <w:lang w:val="en-US" w:eastAsia="zh-CN"/>
        </w:rPr>
        <w:t>和</w:t>
      </w:r>
      <w:r>
        <w:rPr>
          <w:rFonts w:hint="default" w:ascii="仿宋_GB2312" w:hAnsi="Times New Roman" w:eastAsia="仿宋_GB2312" w:cs="Times New Roman"/>
          <w:sz w:val="32"/>
          <w:szCs w:val="32"/>
          <w:lang w:val="en-US" w:eastAsia="zh-CN"/>
        </w:rPr>
        <w:t>全部</w:t>
      </w:r>
      <w:r>
        <w:rPr>
          <w:rFonts w:hint="eastAsia" w:ascii="仿宋_GB2312" w:hAnsi="Times New Roman" w:eastAsia="仿宋_GB2312" w:cs="Times New Roman"/>
          <w:sz w:val="32"/>
          <w:szCs w:val="32"/>
          <w:lang w:val="en-US" w:eastAsia="zh-CN"/>
        </w:rPr>
        <w:t>货品</w:t>
      </w:r>
      <w:r>
        <w:rPr>
          <w:rFonts w:hint="default" w:ascii="仿宋_GB2312" w:hAnsi="Times New Roman" w:eastAsia="仿宋_GB2312" w:cs="Times New Roman"/>
          <w:sz w:val="32"/>
          <w:szCs w:val="32"/>
          <w:lang w:val="en-US" w:eastAsia="zh-CN"/>
        </w:rPr>
        <w:t>的存储</w:t>
      </w:r>
      <w:r>
        <w:rPr>
          <w:rFonts w:hint="eastAsia" w:ascii="仿宋_GB2312" w:eastAsia="仿宋_GB2312" w:cs="Times New Roman"/>
          <w:sz w:val="32"/>
          <w:szCs w:val="32"/>
          <w:lang w:val="en-US" w:eastAsia="zh-CN"/>
        </w:rPr>
        <w:t>验收</w:t>
      </w:r>
      <w:r>
        <w:rPr>
          <w:rFonts w:hint="default" w:ascii="仿宋_GB2312" w:hAnsi="Times New Roman" w:eastAsia="仿宋_GB2312" w:cs="Times New Roman"/>
          <w:sz w:val="32"/>
          <w:szCs w:val="32"/>
          <w:lang w:val="en-US" w:eastAsia="zh-CN"/>
        </w:rPr>
        <w:t>工作</w:t>
      </w:r>
      <w:r>
        <w:rPr>
          <w:rFonts w:hint="eastAsia" w:ascii="仿宋_GB2312" w:eastAsia="仿宋_GB2312" w:cs="Times New Roman"/>
          <w:sz w:val="32"/>
          <w:szCs w:val="32"/>
          <w:lang w:val="en-US" w:eastAsia="zh-CN"/>
        </w:rPr>
        <w:t>后，采购人支付90%费用，合同期满后20个工作日内，</w:t>
      </w:r>
      <w:r>
        <w:rPr>
          <w:rFonts w:hint="default" w:ascii="仿宋_GB2312" w:hAnsi="Times New Roman" w:eastAsia="仿宋_GB2312" w:cs="Times New Roman"/>
          <w:sz w:val="32"/>
          <w:szCs w:val="32"/>
          <w:lang w:val="en-US" w:eastAsia="zh-CN"/>
        </w:rPr>
        <w:t>采购人与</w:t>
      </w:r>
      <w:r>
        <w:rPr>
          <w:rFonts w:hint="eastAsia" w:ascii="仿宋_GB2312" w:eastAsia="仿宋_GB2312" w:cs="Times New Roman"/>
          <w:sz w:val="32"/>
          <w:szCs w:val="32"/>
          <w:lang w:val="en-US" w:eastAsia="zh-CN"/>
        </w:rPr>
        <w:t>成交供应商</w:t>
      </w:r>
      <w:r>
        <w:rPr>
          <w:rFonts w:hint="default" w:ascii="仿宋_GB2312" w:hAnsi="Times New Roman" w:eastAsia="仿宋_GB2312" w:cs="Times New Roman"/>
          <w:sz w:val="32"/>
          <w:szCs w:val="32"/>
          <w:lang w:val="en-US" w:eastAsia="zh-CN"/>
        </w:rPr>
        <w:t>按照货物清单进行核对无误后</w:t>
      </w:r>
      <w:r>
        <w:rPr>
          <w:rFonts w:hint="eastAsia" w:ascii="仿宋_GB2312" w:eastAsia="仿宋_GB2312" w:cs="Times New Roman"/>
          <w:sz w:val="32"/>
          <w:szCs w:val="32"/>
          <w:lang w:val="en-US" w:eastAsia="zh-CN"/>
        </w:rPr>
        <w:t>予以支付剩余10%费用</w:t>
      </w:r>
      <w:r>
        <w:rPr>
          <w:rFonts w:hint="default" w:ascii="仿宋_GB2312" w:hAnsi="Times New Roman" w:eastAsia="仿宋_GB2312" w:cs="Times New Roman"/>
          <w:sz w:val="32"/>
          <w:szCs w:val="32"/>
          <w:lang w:val="en-US" w:eastAsia="zh-CN"/>
        </w:rPr>
        <w:t>。</w:t>
      </w:r>
    </w:p>
    <w:p w14:paraId="3809F2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4.</w:t>
      </w:r>
      <w:r>
        <w:rPr>
          <w:rFonts w:hint="default" w:ascii="仿宋_GB2312" w:hAnsi="Times New Roman" w:eastAsia="仿宋_GB2312" w:cs="Times New Roman"/>
          <w:sz w:val="32"/>
          <w:szCs w:val="32"/>
          <w:lang w:val="en-US" w:eastAsia="zh-CN"/>
        </w:rPr>
        <w:t>验收标准和方式：</w:t>
      </w:r>
    </w:p>
    <w:p w14:paraId="4D889C6C">
      <w:pPr>
        <w:keepNext w:val="0"/>
        <w:keepLines w:val="0"/>
        <w:pageBreakBefore w:val="0"/>
        <w:widowControl w:val="0"/>
        <w:tabs>
          <w:tab w:val="left" w:pos="607"/>
        </w:tabs>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华文中宋" w:hAnsi="华文中宋" w:eastAsia="华文中宋" w:cs="华文中宋"/>
          <w:color w:val="auto"/>
          <w:sz w:val="32"/>
          <w:szCs w:val="32"/>
          <w:highlight w:val="none"/>
          <w:lang w:eastAsia="zh-CN"/>
        </w:rPr>
        <w:t>⑴</w:t>
      </w:r>
      <w:r>
        <w:rPr>
          <w:rFonts w:hint="eastAsia" w:ascii="仿宋_GB2312" w:hAnsi="仿宋_GB2312" w:eastAsia="仿宋_GB2312" w:cs="仿宋_GB2312"/>
          <w:color w:val="auto"/>
          <w:sz w:val="32"/>
          <w:szCs w:val="32"/>
          <w:highlight w:val="none"/>
          <w:lang w:eastAsia="zh-CN"/>
        </w:rPr>
        <w:t>验收方式：</w:t>
      </w:r>
      <w:r>
        <w:rPr>
          <w:rFonts w:hint="eastAsia" w:ascii="仿宋_GB2312" w:hAnsi="仿宋_GB2312" w:eastAsia="仿宋_GB2312" w:cs="仿宋_GB2312"/>
          <w:color w:val="auto"/>
          <w:sz w:val="32"/>
          <w:szCs w:val="32"/>
          <w:highlight w:val="none"/>
        </w:rPr>
        <w:t>项目完成后，由采购人和供应商共同验收，出具验收报告并签章。</w:t>
      </w:r>
    </w:p>
    <w:p w14:paraId="7FD3CB8F">
      <w:pPr>
        <w:keepNext w:val="0"/>
        <w:keepLines w:val="0"/>
        <w:pageBreakBefore w:val="0"/>
        <w:widowControl w:val="0"/>
        <w:tabs>
          <w:tab w:val="left" w:pos="607"/>
        </w:tabs>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华文中宋" w:hAnsi="华文中宋" w:eastAsia="华文中宋" w:cs="华文中宋"/>
          <w:color w:val="auto"/>
          <w:sz w:val="32"/>
          <w:szCs w:val="32"/>
          <w:highlight w:val="none"/>
          <w:lang w:eastAsia="zh-CN"/>
        </w:rPr>
        <w:t>⑵</w:t>
      </w:r>
      <w:r>
        <w:rPr>
          <w:rFonts w:hint="eastAsia" w:ascii="仿宋_GB2312" w:hAnsi="仿宋_GB2312" w:eastAsia="仿宋_GB2312" w:cs="仿宋_GB2312"/>
          <w:color w:val="auto"/>
          <w:sz w:val="32"/>
          <w:szCs w:val="32"/>
          <w:highlight w:val="none"/>
          <w:lang w:eastAsia="zh-CN"/>
        </w:rPr>
        <w:t>验收标准：</w:t>
      </w:r>
    </w:p>
    <w:p w14:paraId="2C0C1C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highlight w:val="none"/>
          <w:lang w:val="en-US" w:eastAsia="zh-CN"/>
        </w:rPr>
        <w:t>仓</w:t>
      </w:r>
      <w:r>
        <w:rPr>
          <w:rFonts w:hint="eastAsia" w:ascii="仿宋_GB2312" w:hAnsi="Times New Roman" w:eastAsia="仿宋_GB2312" w:cs="Times New Roman"/>
          <w:sz w:val="32"/>
          <w:szCs w:val="32"/>
          <w:lang w:val="en-US" w:eastAsia="zh-CN"/>
        </w:rPr>
        <w:t>库主体结构无安全隐患，能承载存放物品重量</w:t>
      </w:r>
      <w:r>
        <w:rPr>
          <w:rFonts w:hint="eastAsia" w:ascii="仿宋_GB2312" w:eastAsia="仿宋_GB2312" w:cs="Times New Roman"/>
          <w:sz w:val="32"/>
          <w:szCs w:val="32"/>
          <w:lang w:val="en-US" w:eastAsia="zh-CN"/>
        </w:rPr>
        <w:t>。</w:t>
      </w:r>
    </w:p>
    <w:p w14:paraId="7268D8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门窗功能正常且具备基础防护性能。消防器材配置齐全且有效，消防通道无占用。</w:t>
      </w:r>
    </w:p>
    <w:p w14:paraId="32A7E2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电气线路与设备符合规范，无漏电、短路风险。通风良好无异味，满足物品存储要求。</w:t>
      </w:r>
    </w:p>
    <w:p w14:paraId="4E3987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仓库具备防盗、防入侵基础防护，监控系统覆盖关键区域且可追溯。</w:t>
      </w:r>
    </w:p>
    <w:p w14:paraId="597B46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仓库内外整洁无污染，无虫害/鼠患隐患。</w:t>
      </w:r>
    </w:p>
    <w:p w14:paraId="17E34726">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14:paraId="6CC861A5">
      <w:pPr>
        <w:keepNext w:val="0"/>
        <w:keepLines w:val="0"/>
        <w:pageBreakBefore w:val="0"/>
        <w:tabs>
          <w:tab w:val="left" w:pos="726"/>
          <w:tab w:val="left" w:pos="396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报价要求：请供应商一次性报出最优惠的价格，报价应包括完成该项目的所有费用。若评审组对供应商的报价提出异议，采购单位保留再次比价的权利。</w:t>
      </w:r>
    </w:p>
    <w:p w14:paraId="12684C28">
      <w:pPr>
        <w:snapToGrid w:val="0"/>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本报价有效期为自报价截止之日起90日。报价有效期满之前均具有约束力。</w:t>
      </w:r>
    </w:p>
    <w:p w14:paraId="01ADFEB8">
      <w:pPr>
        <w:snapToGrid w:val="0"/>
        <w:ind w:firstLine="640" w:firstLineChars="200"/>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14:paraId="702D3238">
      <w:pPr>
        <w:snapToGrid w:val="0"/>
        <w:ind w:firstLine="640" w:firstLineChars="200"/>
        <w:rPr>
          <w:rFonts w:ascii="黑体" w:hAnsi="黑体" w:eastAsia="黑体"/>
          <w:sz w:val="32"/>
          <w:szCs w:val="32"/>
        </w:rPr>
      </w:pPr>
      <w:r>
        <w:rPr>
          <w:rFonts w:hint="eastAsia" w:ascii="黑体" w:hAnsi="黑体" w:eastAsia="黑体"/>
          <w:sz w:val="32"/>
          <w:szCs w:val="32"/>
        </w:rPr>
        <w:t>五、响应文件的印制和签署</w:t>
      </w:r>
    </w:p>
    <w:p w14:paraId="4228A4D1">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15B3E8B5">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14:paraId="23C03732">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14:paraId="1071FD63">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14:paraId="4130DF16">
      <w:pPr>
        <w:snapToGrid w:val="0"/>
        <w:ind w:firstLine="640" w:firstLineChars="200"/>
        <w:rPr>
          <w:rFonts w:ascii="黑体" w:hAnsi="黑体" w:eastAsia="黑体"/>
          <w:sz w:val="32"/>
          <w:szCs w:val="32"/>
        </w:rPr>
      </w:pPr>
      <w:r>
        <w:rPr>
          <w:rFonts w:hint="eastAsia" w:ascii="黑体" w:hAnsi="黑体" w:eastAsia="黑体"/>
          <w:sz w:val="32"/>
          <w:szCs w:val="32"/>
        </w:rPr>
        <w:t>六、评审</w:t>
      </w:r>
    </w:p>
    <w:p w14:paraId="66C82A24">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w:t>
      </w:r>
      <w:r>
        <w:rPr>
          <w:rFonts w:hint="eastAsia" w:ascii="仿宋_GB2312" w:hAnsi="仿宋_GB2312" w:eastAsia="仿宋_GB2312" w:cs="仿宋_GB2312"/>
          <w:bCs/>
          <w:sz w:val="32"/>
          <w:szCs w:val="32"/>
          <w:lang w:eastAsia="zh-CN"/>
        </w:rPr>
        <w:t>单价</w:t>
      </w:r>
      <w:r>
        <w:rPr>
          <w:rFonts w:hint="eastAsia" w:ascii="仿宋_GB2312" w:hAnsi="仿宋_GB2312" w:eastAsia="仿宋_GB2312" w:cs="仿宋_GB2312"/>
          <w:bCs/>
          <w:sz w:val="32"/>
          <w:szCs w:val="32"/>
        </w:rPr>
        <w:t>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满足采购需求，报价（单价</w:t>
      </w:r>
      <w:bookmarkStart w:id="2" w:name="_GoBack"/>
      <w:bookmarkEnd w:id="2"/>
      <w:r>
        <w:rPr>
          <w:rFonts w:hint="eastAsia" w:ascii="仿宋_GB2312" w:hAnsi="仿宋_GB2312" w:eastAsia="仿宋_GB2312" w:cs="仿宋_GB2312"/>
          <w:color w:val="auto"/>
          <w:sz w:val="32"/>
          <w:szCs w:val="32"/>
          <w:highlight w:val="none"/>
          <w:lang w:val="en-US" w:eastAsia="zh-CN"/>
        </w:rPr>
        <w:t>）最低者为成交候选供应商。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14:paraId="65C4871B">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14:paraId="3EE86847">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14:paraId="2FD0B330">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14:paraId="10C8BF09">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响应供应商不足2家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或通过资格符合性审查供应商不足2家</w:t>
      </w:r>
      <w:r>
        <w:rPr>
          <w:rFonts w:hint="eastAsia" w:ascii="仿宋_GB2312" w:hAnsi="仿宋_GB2312" w:eastAsia="仿宋_GB2312" w:cs="仿宋_GB2312"/>
          <w:bCs/>
          <w:sz w:val="32"/>
          <w:szCs w:val="32"/>
        </w:rPr>
        <w:t>；</w:t>
      </w:r>
    </w:p>
    <w:p w14:paraId="2909FE3C">
      <w:pPr>
        <w:snapToGri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14:paraId="4F75DF56">
      <w:pPr>
        <w:pStyle w:val="16"/>
        <w:snapToGrid w:val="0"/>
        <w:spacing w:after="0"/>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14:paraId="68F1C1B8">
      <w:pPr>
        <w:pStyle w:val="16"/>
        <w:snapToGrid w:val="0"/>
        <w:spacing w:after="0" w:line="500" w:lineRule="exact"/>
        <w:ind w:firstLine="640" w:firstLineChars="200"/>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cs="Times New Roman"/>
          <w:color w:val="000000"/>
          <w:spacing w:val="6"/>
          <w:kern w:val="2"/>
          <w:sz w:val="30"/>
          <w:szCs w:val="30"/>
          <w:highlight w:val="none"/>
          <w:lang w:val="en-US" w:eastAsia="zh-CN" w:bidi="ar-SA"/>
        </w:rPr>
        <w:t>10月15</w:t>
      </w:r>
      <w:r>
        <w:rPr>
          <w:rFonts w:hint="eastAsia" w:ascii="仿宋_GB2312" w:eastAsia="仿宋_GB2312"/>
          <w:sz w:val="32"/>
          <w:szCs w:val="32"/>
          <w:highlight w:val="none"/>
        </w:rPr>
        <w:t>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ggbfwzx@163.com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14:paraId="2A095CED">
      <w:pPr>
        <w:pStyle w:val="16"/>
        <w:snapToGrid w:val="0"/>
        <w:spacing w:after="0"/>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13B84AAF">
      <w:pPr>
        <w:pStyle w:val="16"/>
        <w:snapToGrid w:val="0"/>
        <w:spacing w:after="0" w:line="500" w:lineRule="exact"/>
        <w:ind w:firstLine="640" w:firstLineChars="200"/>
        <w:rPr>
          <w:rFonts w:ascii="仿宋_GB2312" w:eastAsia="仿宋_GB2312"/>
          <w:sz w:val="32"/>
          <w:szCs w:val="32"/>
        </w:rPr>
      </w:pPr>
      <w:r>
        <w:rPr>
          <w:rFonts w:hint="eastAsia" w:ascii="仿宋_GB2312" w:eastAsia="仿宋_GB2312"/>
          <w:sz w:val="32"/>
          <w:szCs w:val="32"/>
          <w:highlight w:val="none"/>
        </w:rPr>
        <w:t>请贵公司在202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cs="Times New Roman"/>
          <w:color w:val="000000"/>
          <w:spacing w:val="6"/>
          <w:kern w:val="2"/>
          <w:sz w:val="30"/>
          <w:szCs w:val="30"/>
          <w:highlight w:val="none"/>
          <w:lang w:val="en-US" w:eastAsia="zh-CN" w:bidi="ar-SA"/>
        </w:rPr>
        <w:t>10月17</w:t>
      </w:r>
      <w:r>
        <w:rPr>
          <w:rFonts w:hint="eastAsia" w:ascii="仿宋_GB2312" w:eastAsia="仿宋_GB2312"/>
          <w:sz w:val="32"/>
          <w:szCs w:val="32"/>
          <w:highlight w:val="none"/>
        </w:rPr>
        <w:t>上午11:00前将比价响应资料密封送达至科学城办事处办公大楼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w:t>
      </w:r>
      <w:r>
        <w:rPr>
          <w:rFonts w:hint="eastAsia" w:ascii="仿宋_GB2312" w:eastAsia="仿宋_GB2312"/>
          <w:sz w:val="32"/>
          <w:szCs w:val="32"/>
        </w:rPr>
        <w:t>。</w:t>
      </w:r>
    </w:p>
    <w:p w14:paraId="2267FA9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赵</w:t>
      </w:r>
      <w:r>
        <w:rPr>
          <w:rFonts w:hint="eastAsia" w:ascii="仿宋_GB2312" w:eastAsia="仿宋_GB2312"/>
          <w:color w:val="auto"/>
          <w:sz w:val="32"/>
          <w:szCs w:val="32"/>
          <w:highlight w:val="none"/>
        </w:rPr>
        <w:t xml:space="preserve">女士     </w:t>
      </w:r>
    </w:p>
    <w:p w14:paraId="43BA335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1166</w:t>
      </w:r>
      <w:r>
        <w:rPr>
          <w:rFonts w:hint="eastAsia" w:ascii="仿宋_GB2312" w:eastAsia="仿宋_GB2312"/>
          <w:color w:val="auto"/>
          <w:sz w:val="32"/>
          <w:szCs w:val="32"/>
          <w:highlight w:val="none"/>
        </w:rPr>
        <w:t xml:space="preserve">    </w:t>
      </w:r>
    </w:p>
    <w:p w14:paraId="004EC251">
      <w:pPr>
        <w:keepNext w:val="0"/>
        <w:keepLines w:val="0"/>
        <w:pageBreakBefore w:val="0"/>
        <w:kinsoku/>
        <w:wordWrap/>
        <w:overflowPunct/>
        <w:topLinePunct w:val="0"/>
        <w:bidi w:val="0"/>
        <w:snapToGrid w:val="0"/>
        <w:spacing w:line="50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14:paraId="6E56BB7F">
      <w:pPr>
        <w:pStyle w:val="2"/>
        <w:ind w:firstLine="643"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赵</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1166</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14:paraId="765D7F1D">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3B1C2042">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63E49B9E">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44ADCD7E">
      <w:pPr>
        <w:rPr>
          <w:rFonts w:ascii="宋体" w:hAnsi="宋体" w:cs="宋体"/>
          <w:b/>
          <w:color w:val="000000"/>
          <w:kern w:val="0"/>
          <w:sz w:val="72"/>
          <w:szCs w:val="20"/>
          <w:highlight w:val="none"/>
        </w:rPr>
      </w:pPr>
    </w:p>
    <w:p w14:paraId="3998A7F0">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386785E8">
      <w:pPr>
        <w:rPr>
          <w:rFonts w:ascii="宋体" w:hAnsi="宋体" w:cs="宋体"/>
          <w:b/>
          <w:color w:val="000000"/>
          <w:kern w:val="0"/>
          <w:sz w:val="52"/>
          <w:szCs w:val="52"/>
          <w:highlight w:val="none"/>
        </w:rPr>
      </w:pPr>
    </w:p>
    <w:p w14:paraId="0B353B55">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469C4AFF">
      <w:pPr>
        <w:rPr>
          <w:rFonts w:ascii="宋体" w:hAnsi="宋体" w:cs="宋体"/>
          <w:b/>
          <w:color w:val="000000"/>
          <w:kern w:val="0"/>
          <w:sz w:val="36"/>
          <w:szCs w:val="20"/>
          <w:highlight w:val="none"/>
        </w:rPr>
      </w:pPr>
    </w:p>
    <w:p w14:paraId="1AE05455">
      <w:pPr>
        <w:rPr>
          <w:rFonts w:ascii="宋体" w:hAnsi="宋体" w:cs="宋体"/>
          <w:b/>
          <w:color w:val="000000"/>
          <w:kern w:val="0"/>
          <w:sz w:val="36"/>
          <w:szCs w:val="20"/>
          <w:highlight w:val="none"/>
        </w:rPr>
      </w:pPr>
    </w:p>
    <w:p w14:paraId="773AF2A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0B35D28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6FE845C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4305E315">
      <w:pPr>
        <w:jc w:val="center"/>
        <w:rPr>
          <w:rFonts w:ascii="宋体" w:hAnsi="宋体" w:cs="宋体"/>
          <w:b/>
          <w:color w:val="000000"/>
          <w:kern w:val="0"/>
          <w:sz w:val="36"/>
          <w:szCs w:val="20"/>
          <w:highlight w:val="none"/>
        </w:rPr>
      </w:pPr>
    </w:p>
    <w:p w14:paraId="0EA18885">
      <w:pPr>
        <w:jc w:val="center"/>
        <w:rPr>
          <w:rFonts w:ascii="宋体" w:hAnsi="宋体" w:cs="宋体"/>
          <w:b/>
          <w:color w:val="000000"/>
          <w:kern w:val="0"/>
          <w:sz w:val="36"/>
          <w:szCs w:val="20"/>
          <w:highlight w:val="none"/>
        </w:rPr>
      </w:pPr>
    </w:p>
    <w:p w14:paraId="78E1A5BD">
      <w:pPr>
        <w:spacing w:after="120"/>
        <w:rPr>
          <w:rFonts w:ascii="宋体" w:hAnsi="Times New Roman" w:cs="宋体"/>
          <w:b/>
          <w:color w:val="000000"/>
          <w:kern w:val="0"/>
          <w:sz w:val="36"/>
          <w:szCs w:val="20"/>
          <w:highlight w:val="none"/>
        </w:rPr>
      </w:pPr>
    </w:p>
    <w:p w14:paraId="3A30F426">
      <w:pPr>
        <w:jc w:val="center"/>
        <w:rPr>
          <w:rFonts w:ascii="宋体" w:hAnsi="宋体" w:cs="宋体"/>
          <w:b/>
          <w:color w:val="000000"/>
          <w:kern w:val="0"/>
          <w:sz w:val="36"/>
          <w:szCs w:val="20"/>
          <w:highlight w:val="none"/>
        </w:rPr>
      </w:pPr>
    </w:p>
    <w:p w14:paraId="2E55D3EE">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1A66BDE7">
      <w:pPr>
        <w:spacing w:after="120"/>
        <w:rPr>
          <w:rFonts w:ascii="宋体" w:hAnsi="Times New Roman" w:cs="宋体"/>
          <w:b/>
          <w:color w:val="000000"/>
          <w:kern w:val="0"/>
          <w:sz w:val="32"/>
          <w:szCs w:val="20"/>
          <w:highlight w:val="none"/>
        </w:rPr>
      </w:pPr>
    </w:p>
    <w:p w14:paraId="18AAFC6B">
      <w:pPr>
        <w:rPr>
          <w:rFonts w:hint="eastAsia" w:ascii="黑体" w:hAnsi="黑体" w:eastAsia="黑体" w:cs="黑体"/>
          <w:color w:val="000000"/>
          <w:sz w:val="32"/>
          <w:szCs w:val="32"/>
          <w:highlight w:val="none"/>
        </w:rPr>
      </w:pPr>
    </w:p>
    <w:p w14:paraId="36A7CC63">
      <w:pPr>
        <w:rPr>
          <w:rFonts w:hint="eastAsia" w:ascii="黑体" w:hAnsi="黑体" w:eastAsia="黑体" w:cs="黑体"/>
          <w:color w:val="000000"/>
          <w:sz w:val="32"/>
          <w:szCs w:val="32"/>
          <w:highlight w:val="none"/>
        </w:rPr>
      </w:pPr>
    </w:p>
    <w:p w14:paraId="7BDAAE66">
      <w:pPr>
        <w:rPr>
          <w:rFonts w:hint="eastAsia" w:ascii="黑体" w:hAnsi="黑体" w:eastAsia="黑体" w:cs="黑体"/>
          <w:sz w:val="32"/>
          <w:szCs w:val="32"/>
        </w:rPr>
      </w:pPr>
    </w:p>
    <w:p w14:paraId="5DD7C7E2">
      <w:pPr>
        <w:rPr>
          <w:rFonts w:ascii="黑体" w:hAnsi="黑体" w:eastAsia="黑体" w:cs="黑体"/>
          <w:sz w:val="32"/>
          <w:szCs w:val="32"/>
        </w:rPr>
      </w:pPr>
      <w:r>
        <w:rPr>
          <w:rFonts w:hint="eastAsia" w:ascii="黑体" w:hAnsi="黑体" w:eastAsia="黑体" w:cs="黑体"/>
          <w:sz w:val="32"/>
          <w:szCs w:val="32"/>
        </w:rPr>
        <w:t>附件1</w:t>
      </w:r>
    </w:p>
    <w:p w14:paraId="33ACC6AA">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14:paraId="6558B04C">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14:paraId="47F2B4D1">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14:paraId="3448995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14:paraId="5216D9F1">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14:paraId="54D0CB15">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14:paraId="5C904AB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14:paraId="5EFF7E62">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14:paraId="7EB140C3">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14:paraId="3B9DFFB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14:paraId="5F033D9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14:paraId="60748AC2">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14:paraId="5A3D93CA">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4989B41A">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14:paraId="4FC444AA">
      <w:pPr>
        <w:snapToGrid w:val="0"/>
        <w:spacing w:line="500" w:lineRule="exact"/>
        <w:ind w:firstLine="640" w:firstLineChars="200"/>
        <w:rPr>
          <w:rFonts w:ascii="仿宋_GB2312" w:hAnsi="仿宋_GB2312" w:eastAsia="仿宋_GB2312" w:cs="仿宋_GB2312"/>
          <w:bCs/>
          <w:sz w:val="32"/>
          <w:szCs w:val="32"/>
        </w:rPr>
      </w:pPr>
    </w:p>
    <w:p w14:paraId="1CEE4203">
      <w:pPr>
        <w:widowControl/>
        <w:spacing w:line="480" w:lineRule="exact"/>
        <w:ind w:firstLine="600" w:firstLineChars="200"/>
        <w:jc w:val="left"/>
        <w:rPr>
          <w:rFonts w:ascii="仿宋_GB2312" w:hAnsi="仿宋_GB2312" w:eastAsia="仿宋_GB2312" w:cs="仿宋_GB2312"/>
          <w:kern w:val="0"/>
          <w:sz w:val="30"/>
          <w:szCs w:val="30"/>
        </w:rPr>
      </w:pPr>
    </w:p>
    <w:p w14:paraId="30A92D99">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14:paraId="392B94BB">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14:paraId="7ECB88E3">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14:paraId="1F0917EB">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14:paraId="470DF814">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14:paraId="79F67235">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34A12663">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6E2895A6">
      <w:pPr>
        <w:rPr>
          <w:rFonts w:ascii="黑体" w:hAnsi="黑体" w:eastAsia="黑体" w:cs="黑体"/>
          <w:sz w:val="32"/>
          <w:szCs w:val="32"/>
        </w:rPr>
      </w:pPr>
      <w:r>
        <w:rPr>
          <w:rFonts w:hint="eastAsia" w:ascii="黑体" w:hAnsi="黑体" w:eastAsia="黑体" w:cs="黑体"/>
          <w:sz w:val="32"/>
          <w:szCs w:val="32"/>
        </w:rPr>
        <w:br w:type="page"/>
      </w:r>
    </w:p>
    <w:p w14:paraId="4E4DF87B">
      <w:pPr>
        <w:rPr>
          <w:rFonts w:ascii="黑体" w:hAnsi="黑体" w:eastAsia="黑体" w:cs="黑体"/>
          <w:sz w:val="32"/>
          <w:szCs w:val="32"/>
        </w:rPr>
      </w:pPr>
      <w:r>
        <w:rPr>
          <w:rFonts w:hint="eastAsia" w:ascii="黑体" w:hAnsi="黑体" w:eastAsia="黑体" w:cs="黑体"/>
          <w:sz w:val="32"/>
          <w:szCs w:val="32"/>
        </w:rPr>
        <w:t>附件2</w:t>
      </w:r>
    </w:p>
    <w:p w14:paraId="02E275B5">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14:paraId="25A164A1">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56DA1BEC">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5852518A">
                            <w:pPr>
                              <w:jc w:val="center"/>
                            </w:pPr>
                            <w:r>
                              <w:rPr>
                                <w:rFonts w:hint="eastAsia"/>
                              </w:rPr>
                              <w:t>法定代表人身份证明材料复印件</w:t>
                            </w:r>
                          </w:p>
                          <w:p w14:paraId="3B20D1A9">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5852518A">
                      <w:pPr>
                        <w:jc w:val="center"/>
                      </w:pPr>
                      <w:r>
                        <w:rPr>
                          <w:rFonts w:hint="eastAsia"/>
                        </w:rPr>
                        <w:t>法定代表人身份证明材料复印件</w:t>
                      </w:r>
                    </w:p>
                    <w:p w14:paraId="3B20D1A9">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4C98E878">
                            <w:pPr>
                              <w:jc w:val="center"/>
                            </w:pPr>
                            <w:r>
                              <w:rPr>
                                <w:rFonts w:hint="eastAsia"/>
                              </w:rPr>
                              <w:t>法定代表人身份证明材料复印件</w:t>
                            </w:r>
                          </w:p>
                          <w:p w14:paraId="07F9DC63">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4C98E878">
                      <w:pPr>
                        <w:jc w:val="center"/>
                      </w:pPr>
                      <w:r>
                        <w:rPr>
                          <w:rFonts w:hint="eastAsia"/>
                        </w:rPr>
                        <w:t>法定代表人身份证明材料复印件</w:t>
                      </w:r>
                    </w:p>
                    <w:p w14:paraId="07F9DC63">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14:paraId="4E457CEC">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C98C4A6">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14:paraId="577DF5E6">
      <w:pPr>
        <w:spacing w:line="440" w:lineRule="exact"/>
        <w:rPr>
          <w:rFonts w:ascii="仿宋_GB2312" w:hAnsi="仿宋_GB2312" w:eastAsia="仿宋_GB2312" w:cs="仿宋_GB2312"/>
        </w:rPr>
      </w:pPr>
    </w:p>
    <w:p w14:paraId="0DAAB076">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764C7AFD">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695C1681">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14:paraId="51F2FFDA">
      <w:pPr>
        <w:adjustRightInd w:val="0"/>
        <w:spacing w:line="440" w:lineRule="exact"/>
        <w:rPr>
          <w:rFonts w:ascii="仿宋_GB2312" w:hAnsi="仿宋_GB2312" w:eastAsia="仿宋_GB2312" w:cs="仿宋_GB2312"/>
        </w:rPr>
      </w:pPr>
    </w:p>
    <w:p w14:paraId="3EEC043C">
      <w:pPr>
        <w:spacing w:line="440" w:lineRule="exact"/>
        <w:rPr>
          <w:rFonts w:ascii="仿宋_GB2312" w:hAnsi="仿宋_GB2312" w:eastAsia="仿宋_GB2312" w:cs="仿宋_GB2312"/>
        </w:rPr>
      </w:pPr>
    </w:p>
    <w:p w14:paraId="718CD909">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14:paraId="54EA8562">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14:paraId="46AD7256">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14:paraId="3DF983CF">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14:paraId="13DA7E9D">
      <w:pPr>
        <w:tabs>
          <w:tab w:val="left" w:pos="420"/>
          <w:tab w:val="left" w:pos="1134"/>
        </w:tabs>
        <w:spacing w:line="360" w:lineRule="auto"/>
        <w:rPr>
          <w:rFonts w:ascii="Arial" w:hAnsi="Arial" w:cs="Arial"/>
        </w:rPr>
      </w:pPr>
    </w:p>
    <w:p w14:paraId="70607135">
      <w:pPr>
        <w:pStyle w:val="16"/>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23131BB0">
                            <w:pPr>
                              <w:jc w:val="center"/>
                            </w:pPr>
                            <w:r>
                              <w:rPr>
                                <w:rFonts w:hint="eastAsia"/>
                              </w:rPr>
                              <w:t>授权代表身份证明材料复印件</w:t>
                            </w:r>
                          </w:p>
                          <w:p w14:paraId="215D14B4">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23131BB0">
                      <w:pPr>
                        <w:jc w:val="center"/>
                      </w:pPr>
                      <w:r>
                        <w:rPr>
                          <w:rFonts w:hint="eastAsia"/>
                        </w:rPr>
                        <w:t>授权代表身份证明材料复印件</w:t>
                      </w:r>
                    </w:p>
                    <w:p w14:paraId="215D14B4">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095B076">
                            <w:pPr>
                              <w:jc w:val="center"/>
                            </w:pPr>
                            <w:r>
                              <w:rPr>
                                <w:rFonts w:hint="eastAsia"/>
                              </w:rPr>
                              <w:t>授权代表身份证明材料复印件</w:t>
                            </w:r>
                          </w:p>
                          <w:p w14:paraId="7E98E16F">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6095B076">
                      <w:pPr>
                        <w:jc w:val="center"/>
                      </w:pPr>
                      <w:r>
                        <w:rPr>
                          <w:rFonts w:hint="eastAsia"/>
                        </w:rPr>
                        <w:t>授权代表身份证明材料复印件</w:t>
                      </w:r>
                    </w:p>
                    <w:p w14:paraId="7E98E16F">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14:paraId="07BB505C">
      <w:pPr>
        <w:rPr>
          <w:rFonts w:ascii="仿宋_GB2312" w:hAnsi="仿宋_GB2312" w:eastAsia="仿宋_GB2312" w:cs="仿宋_GB2312"/>
          <w:sz w:val="24"/>
        </w:rPr>
      </w:pPr>
      <w:r>
        <w:rPr>
          <w:rFonts w:hint="eastAsia" w:ascii="仿宋_GB2312" w:hAnsi="仿宋_GB2312" w:eastAsia="仿宋_GB2312" w:cs="仿宋_GB2312"/>
          <w:sz w:val="24"/>
        </w:rPr>
        <w:br w:type="page"/>
      </w:r>
    </w:p>
    <w:p w14:paraId="18D4180F">
      <w:pPr>
        <w:pStyle w:val="16"/>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640148AB">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14:paraId="6F5B1A08">
      <w:pPr>
        <w:pStyle w:val="2"/>
      </w:pPr>
    </w:p>
    <w:p w14:paraId="756C1887">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4D664286">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14:paraId="3EFAAE4D">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14:paraId="221CBF19">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98"/>
        <w:gridCol w:w="1451"/>
        <w:gridCol w:w="1099"/>
        <w:gridCol w:w="1099"/>
        <w:gridCol w:w="1099"/>
        <w:gridCol w:w="2511"/>
      </w:tblGrid>
      <w:tr w14:paraId="433A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640A6F4E">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14:paraId="4CF30F45">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14:paraId="17666314">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14:paraId="42ADF069">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14:paraId="2F3DFF1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77201E2C">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14:paraId="1BF1563A">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23636E2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14:paraId="339CAE74">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73612138">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14:paraId="09E09EA6">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14:paraId="3FE7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4441CF4F">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1FC4DB8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21530079">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1783DA78">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7A793DFC">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0E6DD920">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04527ECA">
            <w:pPr>
              <w:autoSpaceDE w:val="0"/>
              <w:autoSpaceDN w:val="0"/>
              <w:adjustRightInd w:val="0"/>
              <w:snapToGrid w:val="0"/>
              <w:spacing w:line="360" w:lineRule="auto"/>
              <w:jc w:val="center"/>
              <w:rPr>
                <w:rFonts w:ascii="仿宋_GB2312" w:hAnsi="仿宋_GB2312" w:eastAsia="仿宋_GB2312" w:cs="仿宋_GB2312"/>
                <w:sz w:val="30"/>
                <w:szCs w:val="30"/>
              </w:rPr>
            </w:pPr>
          </w:p>
        </w:tc>
      </w:tr>
      <w:tr w14:paraId="0BC1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7DA7556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0D8167EC">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2B9C13BD">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48517A7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40A2A39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39598F3C">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3F858480">
            <w:pPr>
              <w:autoSpaceDE w:val="0"/>
              <w:autoSpaceDN w:val="0"/>
              <w:adjustRightInd w:val="0"/>
              <w:snapToGrid w:val="0"/>
              <w:spacing w:line="360" w:lineRule="auto"/>
              <w:jc w:val="center"/>
              <w:rPr>
                <w:rFonts w:ascii="仿宋_GB2312" w:hAnsi="仿宋_GB2312" w:eastAsia="仿宋_GB2312" w:cs="仿宋_GB2312"/>
                <w:sz w:val="30"/>
                <w:szCs w:val="30"/>
              </w:rPr>
            </w:pPr>
          </w:p>
        </w:tc>
      </w:tr>
    </w:tbl>
    <w:p w14:paraId="6B7E34D2">
      <w:pPr>
        <w:autoSpaceDE w:val="0"/>
        <w:autoSpaceDN w:val="0"/>
        <w:adjustRightInd w:val="0"/>
        <w:snapToGrid w:val="0"/>
        <w:spacing w:line="180" w:lineRule="atLeast"/>
        <w:rPr>
          <w:rFonts w:ascii="仿宋_GB2312" w:hAnsi="仿宋_GB2312" w:eastAsia="仿宋_GB2312" w:cs="仿宋_GB2312"/>
          <w:sz w:val="30"/>
          <w:szCs w:val="30"/>
        </w:rPr>
      </w:pPr>
    </w:p>
    <w:p w14:paraId="696DC791">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14:paraId="18DFB71B">
      <w:pPr>
        <w:spacing w:line="440" w:lineRule="atLeast"/>
        <w:ind w:firstLine="600" w:firstLineChars="200"/>
        <w:rPr>
          <w:rFonts w:ascii="仿宋_GB2312" w:hAnsi="仿宋_GB2312" w:eastAsia="仿宋_GB2312" w:cs="仿宋_GB2312"/>
          <w:sz w:val="30"/>
          <w:szCs w:val="30"/>
        </w:rPr>
      </w:pPr>
    </w:p>
    <w:p w14:paraId="6DB97A06">
      <w:pPr>
        <w:pStyle w:val="2"/>
      </w:pPr>
    </w:p>
    <w:p w14:paraId="11C15FD5">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14:paraId="7662C852">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14:paraId="7749E0D7">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570" w:bottom="1440" w:left="1627"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14:paraId="56F10A55">
      <w:pPr>
        <w:spacing w:line="240" w:lineRule="atLeast"/>
        <w:jc w:val="left"/>
        <w:rPr>
          <w:rFonts w:ascii="宋体" w:hAnsi="宋体" w:cs="Arial"/>
          <w:sz w:val="28"/>
          <w:szCs w:val="28"/>
        </w:rPr>
      </w:pPr>
      <w:r>
        <w:rPr>
          <w:rFonts w:hint="eastAsia" w:ascii="宋体" w:hAnsi="宋体"/>
          <w:b/>
          <w:sz w:val="28"/>
          <w:szCs w:val="28"/>
        </w:rPr>
        <w:t>附表A</w:t>
      </w:r>
    </w:p>
    <w:p w14:paraId="7AB70FF8">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14:paraId="71EC828D">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172C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7C6531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14:paraId="3F18BE2C">
            <w:pPr>
              <w:autoSpaceDE w:val="0"/>
              <w:autoSpaceDN w:val="0"/>
              <w:adjustRightInd w:val="0"/>
              <w:snapToGrid w:val="0"/>
              <w:jc w:val="center"/>
              <w:rPr>
                <w:rFonts w:ascii="宋体" w:hAnsi="宋体" w:cs="Arial"/>
                <w:sz w:val="24"/>
                <w:lang w:val="zh-CN"/>
              </w:rPr>
            </w:pPr>
          </w:p>
        </w:tc>
        <w:tc>
          <w:tcPr>
            <w:tcW w:w="1605" w:type="dxa"/>
            <w:noWrap/>
            <w:vAlign w:val="center"/>
          </w:tcPr>
          <w:p w14:paraId="005253C8">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14:paraId="18F2DA34">
            <w:pPr>
              <w:autoSpaceDE w:val="0"/>
              <w:autoSpaceDN w:val="0"/>
              <w:adjustRightInd w:val="0"/>
              <w:snapToGrid w:val="0"/>
              <w:jc w:val="center"/>
              <w:rPr>
                <w:rFonts w:ascii="宋体" w:hAnsi="宋体" w:cs="Arial"/>
                <w:sz w:val="24"/>
                <w:lang w:val="zh-CN"/>
              </w:rPr>
            </w:pPr>
          </w:p>
        </w:tc>
        <w:tc>
          <w:tcPr>
            <w:tcW w:w="1605" w:type="dxa"/>
            <w:noWrap/>
            <w:vAlign w:val="center"/>
          </w:tcPr>
          <w:p w14:paraId="75E0A16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14:paraId="71D31160">
            <w:pPr>
              <w:autoSpaceDE w:val="0"/>
              <w:autoSpaceDN w:val="0"/>
              <w:adjustRightInd w:val="0"/>
              <w:snapToGrid w:val="0"/>
              <w:jc w:val="center"/>
              <w:rPr>
                <w:rFonts w:ascii="宋体" w:hAnsi="宋体" w:cs="Arial"/>
                <w:sz w:val="24"/>
                <w:lang w:val="zh-CN"/>
              </w:rPr>
            </w:pPr>
          </w:p>
        </w:tc>
      </w:tr>
      <w:tr w14:paraId="6530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69EAE61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14:paraId="403087C9">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14:paraId="64367308">
            <w:pPr>
              <w:autoSpaceDE w:val="0"/>
              <w:autoSpaceDN w:val="0"/>
              <w:adjustRightInd w:val="0"/>
              <w:snapToGrid w:val="0"/>
              <w:jc w:val="center"/>
              <w:rPr>
                <w:rFonts w:ascii="宋体" w:hAnsi="宋体" w:cs="Arial"/>
                <w:sz w:val="24"/>
                <w:lang w:val="zh-CN"/>
              </w:rPr>
            </w:pPr>
          </w:p>
        </w:tc>
      </w:tr>
      <w:tr w14:paraId="49691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5D453D52">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14:paraId="70DC660D">
            <w:pPr>
              <w:autoSpaceDE w:val="0"/>
              <w:autoSpaceDN w:val="0"/>
              <w:adjustRightInd w:val="0"/>
              <w:snapToGrid w:val="0"/>
              <w:jc w:val="center"/>
              <w:rPr>
                <w:rFonts w:ascii="宋体" w:hAnsi="宋体" w:cs="Arial"/>
                <w:sz w:val="24"/>
                <w:lang w:val="zh-CN"/>
              </w:rPr>
            </w:pPr>
          </w:p>
        </w:tc>
        <w:tc>
          <w:tcPr>
            <w:tcW w:w="1605" w:type="dxa"/>
            <w:noWrap/>
            <w:vAlign w:val="center"/>
          </w:tcPr>
          <w:p w14:paraId="2574154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14:paraId="206D7176">
            <w:pPr>
              <w:autoSpaceDE w:val="0"/>
              <w:autoSpaceDN w:val="0"/>
              <w:adjustRightInd w:val="0"/>
              <w:snapToGrid w:val="0"/>
              <w:jc w:val="center"/>
              <w:rPr>
                <w:rFonts w:ascii="宋体" w:hAnsi="宋体" w:cs="Arial"/>
                <w:sz w:val="24"/>
                <w:lang w:val="zh-CN"/>
              </w:rPr>
            </w:pPr>
          </w:p>
        </w:tc>
      </w:tr>
      <w:tr w14:paraId="02E8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6B6C2FB9">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14:paraId="5858C80D">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14:paraId="550B2BF5">
            <w:pPr>
              <w:autoSpaceDE w:val="0"/>
              <w:autoSpaceDN w:val="0"/>
              <w:adjustRightInd w:val="0"/>
              <w:snapToGrid w:val="0"/>
              <w:jc w:val="center"/>
              <w:rPr>
                <w:rFonts w:ascii="宋体" w:hAnsi="宋体" w:cs="Arial"/>
                <w:sz w:val="24"/>
                <w:lang w:val="zh-CN"/>
              </w:rPr>
            </w:pPr>
          </w:p>
        </w:tc>
        <w:tc>
          <w:tcPr>
            <w:tcW w:w="1605" w:type="dxa"/>
            <w:noWrap/>
            <w:vAlign w:val="center"/>
          </w:tcPr>
          <w:p w14:paraId="45BF7C41">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14:paraId="5D2063AD">
            <w:pPr>
              <w:autoSpaceDE w:val="0"/>
              <w:autoSpaceDN w:val="0"/>
              <w:adjustRightInd w:val="0"/>
              <w:snapToGrid w:val="0"/>
              <w:jc w:val="center"/>
              <w:rPr>
                <w:rFonts w:ascii="宋体" w:hAnsi="宋体" w:cs="Arial"/>
                <w:sz w:val="24"/>
                <w:lang w:val="zh-CN"/>
              </w:rPr>
            </w:pPr>
          </w:p>
        </w:tc>
        <w:tc>
          <w:tcPr>
            <w:tcW w:w="1605" w:type="dxa"/>
            <w:noWrap/>
            <w:vAlign w:val="center"/>
          </w:tcPr>
          <w:p w14:paraId="02A283EE">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14:paraId="6B745C3A">
            <w:pPr>
              <w:autoSpaceDE w:val="0"/>
              <w:autoSpaceDN w:val="0"/>
              <w:adjustRightInd w:val="0"/>
              <w:snapToGrid w:val="0"/>
              <w:jc w:val="center"/>
              <w:rPr>
                <w:rFonts w:ascii="宋体" w:hAnsi="宋体" w:cs="Arial"/>
                <w:sz w:val="24"/>
                <w:lang w:val="zh-CN"/>
              </w:rPr>
            </w:pPr>
          </w:p>
        </w:tc>
      </w:tr>
      <w:tr w14:paraId="7278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6B5039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14:paraId="1F87B5A9">
            <w:pPr>
              <w:autoSpaceDE w:val="0"/>
              <w:autoSpaceDN w:val="0"/>
              <w:adjustRightInd w:val="0"/>
              <w:snapToGrid w:val="0"/>
              <w:jc w:val="center"/>
              <w:rPr>
                <w:rFonts w:ascii="宋体" w:hAnsi="宋体" w:cs="Arial"/>
                <w:sz w:val="24"/>
                <w:lang w:val="zh-CN"/>
              </w:rPr>
            </w:pPr>
          </w:p>
        </w:tc>
        <w:tc>
          <w:tcPr>
            <w:tcW w:w="1605" w:type="dxa"/>
            <w:noWrap/>
            <w:vAlign w:val="center"/>
          </w:tcPr>
          <w:p w14:paraId="275F837D">
            <w:pPr>
              <w:autoSpaceDE w:val="0"/>
              <w:autoSpaceDN w:val="0"/>
              <w:adjustRightInd w:val="0"/>
              <w:snapToGrid w:val="0"/>
              <w:jc w:val="center"/>
              <w:rPr>
                <w:rFonts w:ascii="宋体" w:hAnsi="宋体" w:cs="Arial"/>
                <w:sz w:val="24"/>
                <w:lang w:val="zh-CN"/>
              </w:rPr>
            </w:pPr>
          </w:p>
        </w:tc>
        <w:tc>
          <w:tcPr>
            <w:tcW w:w="1605" w:type="dxa"/>
            <w:noWrap/>
            <w:vAlign w:val="center"/>
          </w:tcPr>
          <w:p w14:paraId="11C8676D">
            <w:pPr>
              <w:autoSpaceDE w:val="0"/>
              <w:autoSpaceDN w:val="0"/>
              <w:adjustRightInd w:val="0"/>
              <w:snapToGrid w:val="0"/>
              <w:jc w:val="center"/>
              <w:rPr>
                <w:rFonts w:ascii="宋体" w:hAnsi="宋体" w:cs="Arial"/>
                <w:sz w:val="24"/>
                <w:lang w:val="zh-CN"/>
              </w:rPr>
            </w:pPr>
          </w:p>
        </w:tc>
        <w:tc>
          <w:tcPr>
            <w:tcW w:w="1605" w:type="dxa"/>
            <w:noWrap/>
            <w:vAlign w:val="center"/>
          </w:tcPr>
          <w:p w14:paraId="1F0EF6C2">
            <w:pPr>
              <w:autoSpaceDE w:val="0"/>
              <w:autoSpaceDN w:val="0"/>
              <w:adjustRightInd w:val="0"/>
              <w:snapToGrid w:val="0"/>
              <w:jc w:val="center"/>
              <w:rPr>
                <w:rFonts w:ascii="宋体" w:hAnsi="宋体" w:cs="Arial"/>
                <w:sz w:val="24"/>
                <w:lang w:val="zh-CN"/>
              </w:rPr>
            </w:pPr>
          </w:p>
        </w:tc>
        <w:tc>
          <w:tcPr>
            <w:tcW w:w="1605" w:type="dxa"/>
            <w:noWrap/>
            <w:vAlign w:val="center"/>
          </w:tcPr>
          <w:p w14:paraId="6803902B">
            <w:pPr>
              <w:autoSpaceDE w:val="0"/>
              <w:autoSpaceDN w:val="0"/>
              <w:adjustRightInd w:val="0"/>
              <w:snapToGrid w:val="0"/>
              <w:jc w:val="center"/>
              <w:rPr>
                <w:rFonts w:ascii="宋体" w:hAnsi="宋体" w:cs="Arial"/>
                <w:sz w:val="24"/>
                <w:lang w:val="zh-CN"/>
              </w:rPr>
            </w:pPr>
          </w:p>
        </w:tc>
      </w:tr>
      <w:tr w14:paraId="4674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C681D1B">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14:paraId="1CD68D14">
            <w:pPr>
              <w:autoSpaceDE w:val="0"/>
              <w:autoSpaceDN w:val="0"/>
              <w:adjustRightInd w:val="0"/>
              <w:snapToGrid w:val="0"/>
              <w:jc w:val="center"/>
              <w:rPr>
                <w:rFonts w:ascii="宋体" w:hAnsi="宋体" w:cs="Arial"/>
                <w:sz w:val="24"/>
                <w:lang w:val="zh-CN"/>
              </w:rPr>
            </w:pPr>
          </w:p>
        </w:tc>
        <w:tc>
          <w:tcPr>
            <w:tcW w:w="1605" w:type="dxa"/>
            <w:noWrap/>
            <w:vAlign w:val="center"/>
          </w:tcPr>
          <w:p w14:paraId="1B9C9469">
            <w:pPr>
              <w:autoSpaceDE w:val="0"/>
              <w:autoSpaceDN w:val="0"/>
              <w:adjustRightInd w:val="0"/>
              <w:snapToGrid w:val="0"/>
              <w:jc w:val="center"/>
              <w:rPr>
                <w:rFonts w:ascii="宋体" w:hAnsi="宋体" w:cs="Arial"/>
                <w:sz w:val="24"/>
                <w:lang w:val="zh-CN"/>
              </w:rPr>
            </w:pPr>
          </w:p>
        </w:tc>
        <w:tc>
          <w:tcPr>
            <w:tcW w:w="1605" w:type="dxa"/>
            <w:noWrap/>
            <w:vAlign w:val="center"/>
          </w:tcPr>
          <w:p w14:paraId="014BADD0">
            <w:pPr>
              <w:autoSpaceDE w:val="0"/>
              <w:autoSpaceDN w:val="0"/>
              <w:adjustRightInd w:val="0"/>
              <w:snapToGrid w:val="0"/>
              <w:jc w:val="center"/>
              <w:rPr>
                <w:rFonts w:ascii="宋体" w:hAnsi="宋体" w:cs="Arial"/>
                <w:sz w:val="24"/>
                <w:lang w:val="zh-CN"/>
              </w:rPr>
            </w:pPr>
          </w:p>
        </w:tc>
        <w:tc>
          <w:tcPr>
            <w:tcW w:w="1605" w:type="dxa"/>
            <w:noWrap/>
            <w:vAlign w:val="center"/>
          </w:tcPr>
          <w:p w14:paraId="5D69F5B0">
            <w:pPr>
              <w:autoSpaceDE w:val="0"/>
              <w:autoSpaceDN w:val="0"/>
              <w:adjustRightInd w:val="0"/>
              <w:snapToGrid w:val="0"/>
              <w:jc w:val="center"/>
              <w:rPr>
                <w:rFonts w:ascii="宋体" w:hAnsi="宋体" w:cs="Arial"/>
                <w:sz w:val="24"/>
                <w:lang w:val="zh-CN"/>
              </w:rPr>
            </w:pPr>
          </w:p>
        </w:tc>
        <w:tc>
          <w:tcPr>
            <w:tcW w:w="1605" w:type="dxa"/>
            <w:noWrap/>
            <w:vAlign w:val="center"/>
          </w:tcPr>
          <w:p w14:paraId="4A2333D8">
            <w:pPr>
              <w:autoSpaceDE w:val="0"/>
              <w:autoSpaceDN w:val="0"/>
              <w:adjustRightInd w:val="0"/>
              <w:snapToGrid w:val="0"/>
              <w:jc w:val="center"/>
              <w:rPr>
                <w:rFonts w:ascii="宋体" w:hAnsi="宋体" w:cs="Arial"/>
                <w:sz w:val="24"/>
                <w:lang w:val="zh-CN"/>
              </w:rPr>
            </w:pPr>
          </w:p>
        </w:tc>
      </w:tr>
    </w:tbl>
    <w:p w14:paraId="0530E858">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14:paraId="4C7130AC">
      <w:pPr>
        <w:pStyle w:val="163"/>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14:paraId="775F66C4">
      <w:pPr>
        <w:rPr>
          <w:rFonts w:ascii="宋体" w:hAnsi="宋体"/>
          <w:b/>
          <w:sz w:val="28"/>
          <w:szCs w:val="28"/>
        </w:rPr>
      </w:pPr>
      <w:r>
        <w:rPr>
          <w:rFonts w:hint="eastAsia" w:ascii="宋体" w:hAnsi="宋体"/>
          <w:b/>
          <w:sz w:val="28"/>
          <w:szCs w:val="28"/>
        </w:rPr>
        <w:br w:type="page"/>
      </w:r>
    </w:p>
    <w:p w14:paraId="04084D14">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14:paraId="51640C45">
      <w:pPr>
        <w:pStyle w:val="15"/>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14:paraId="72D43207">
      <w:pPr>
        <w:autoSpaceDE w:val="0"/>
        <w:autoSpaceDN w:val="0"/>
        <w:adjustRightInd w:val="0"/>
        <w:snapToGrid w:val="0"/>
        <w:spacing w:line="480" w:lineRule="exact"/>
        <w:jc w:val="left"/>
        <w:rPr>
          <w:rFonts w:ascii="仿宋_GB2312" w:eastAsia="仿宋_GB2312"/>
          <w:sz w:val="32"/>
          <w:szCs w:val="32"/>
        </w:rPr>
      </w:pPr>
    </w:p>
    <w:p w14:paraId="4A73464D">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14:paraId="2989276D">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14:paraId="168E92F8">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14:paraId="195A7095">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14:paraId="020310C6">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14:paraId="4D5C44F3">
      <w:pPr>
        <w:autoSpaceDE w:val="0"/>
        <w:autoSpaceDN w:val="0"/>
        <w:adjustRightInd w:val="0"/>
        <w:snapToGrid w:val="0"/>
        <w:spacing w:line="480" w:lineRule="exact"/>
        <w:jc w:val="left"/>
        <w:rPr>
          <w:rFonts w:ascii="仿宋_GB2312" w:eastAsia="仿宋_GB2312"/>
          <w:sz w:val="32"/>
          <w:szCs w:val="32"/>
        </w:rPr>
      </w:pPr>
    </w:p>
    <w:p w14:paraId="10A88B16">
      <w:pPr>
        <w:autoSpaceDE w:val="0"/>
        <w:autoSpaceDN w:val="0"/>
        <w:adjustRightInd w:val="0"/>
        <w:snapToGrid w:val="0"/>
        <w:spacing w:line="480" w:lineRule="exact"/>
        <w:jc w:val="left"/>
        <w:rPr>
          <w:rFonts w:ascii="仿宋_GB2312" w:eastAsia="仿宋_GB2312"/>
          <w:sz w:val="32"/>
          <w:szCs w:val="32"/>
        </w:rPr>
      </w:pPr>
    </w:p>
    <w:p w14:paraId="7E298AB5">
      <w:pPr>
        <w:autoSpaceDE w:val="0"/>
        <w:autoSpaceDN w:val="0"/>
        <w:adjustRightInd w:val="0"/>
        <w:snapToGrid w:val="0"/>
        <w:spacing w:line="480" w:lineRule="exact"/>
        <w:jc w:val="left"/>
        <w:rPr>
          <w:rFonts w:ascii="仿宋_GB2312" w:eastAsia="仿宋_GB2312"/>
          <w:sz w:val="32"/>
          <w:szCs w:val="32"/>
        </w:rPr>
      </w:pPr>
    </w:p>
    <w:p w14:paraId="6F169A38">
      <w:pPr>
        <w:autoSpaceDE w:val="0"/>
        <w:autoSpaceDN w:val="0"/>
        <w:adjustRightInd w:val="0"/>
        <w:snapToGrid w:val="0"/>
        <w:spacing w:line="480" w:lineRule="exact"/>
        <w:jc w:val="left"/>
        <w:rPr>
          <w:rFonts w:ascii="仿宋_GB2312" w:eastAsia="仿宋_GB2312"/>
          <w:sz w:val="32"/>
          <w:szCs w:val="32"/>
        </w:rPr>
      </w:pPr>
    </w:p>
    <w:p w14:paraId="7EE13311">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14:paraId="720E8C8D">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14:paraId="44120E1A">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14:paraId="6BEB5300">
      <w:pPr>
        <w:pStyle w:val="2"/>
        <w:jc w:val="left"/>
        <w:rPr>
          <w:rFonts w:ascii="黑体" w:hAnsi="黑体" w:eastAsia="黑体" w:cs="黑体"/>
          <w:sz w:val="32"/>
          <w:szCs w:val="32"/>
        </w:rPr>
      </w:pPr>
      <w:r>
        <w:rPr>
          <w:rFonts w:hint="eastAsia" w:ascii="黑体" w:hAnsi="黑体" w:eastAsia="黑体" w:cs="黑体"/>
          <w:sz w:val="32"/>
          <w:szCs w:val="32"/>
        </w:rPr>
        <w:t>附件5</w:t>
      </w:r>
    </w:p>
    <w:p w14:paraId="4437F7EE">
      <w:pPr>
        <w:pStyle w:val="2"/>
        <w:jc w:val="center"/>
        <w:rPr>
          <w:rFonts w:ascii="Arial" w:hAnsi="Arial" w:cs="Arial"/>
          <w:b/>
        </w:rPr>
      </w:pPr>
      <w:r>
        <w:rPr>
          <w:rFonts w:ascii="Arial" w:hAnsi="Arial" w:cs="Arial"/>
          <w:b/>
          <w:sz w:val="28"/>
          <w:szCs w:val="28"/>
        </w:rPr>
        <w:t>报价一览表</w:t>
      </w:r>
    </w:p>
    <w:tbl>
      <w:tblPr>
        <w:tblStyle w:val="18"/>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5B5657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2E1F38A4">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1F5EE8DF">
            <w:pPr>
              <w:snapToGrid w:val="0"/>
              <w:jc w:val="center"/>
              <w:rPr>
                <w:rFonts w:ascii="Arial" w:hAnsi="Arial" w:cs="Arial"/>
                <w:b/>
                <w:bCs/>
              </w:rPr>
            </w:pPr>
          </w:p>
        </w:tc>
      </w:tr>
      <w:tr w14:paraId="46EE61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355CF309">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09FCC60F">
            <w:pPr>
              <w:snapToGrid w:val="0"/>
              <w:jc w:val="center"/>
              <w:rPr>
                <w:rFonts w:ascii="Arial" w:hAnsi="Arial" w:cs="Arial"/>
                <w:b/>
                <w:bCs/>
              </w:rPr>
            </w:pPr>
          </w:p>
        </w:tc>
      </w:tr>
      <w:tr w14:paraId="7FCAD7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B5A75A9">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1579B78">
            <w:pPr>
              <w:snapToGrid w:val="0"/>
              <w:jc w:val="center"/>
              <w:rPr>
                <w:rFonts w:ascii="Arial" w:hAnsi="Arial" w:cs="Arial"/>
                <w:b/>
                <w:bCs/>
              </w:rPr>
            </w:pPr>
          </w:p>
        </w:tc>
      </w:tr>
      <w:tr w14:paraId="310CE3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6DB55BB">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D82396B">
            <w:pPr>
              <w:snapToGrid w:val="0"/>
              <w:spacing w:line="500" w:lineRule="exact"/>
              <w:jc w:val="center"/>
              <w:rPr>
                <w:rFonts w:hint="eastAsia" w:eastAsia="宋体"/>
                <w:b/>
                <w:bCs/>
                <w:lang w:eastAsia="zh-CN"/>
              </w:rPr>
            </w:pPr>
          </w:p>
        </w:tc>
      </w:tr>
      <w:tr w14:paraId="4F3712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5366DA8">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A306849">
            <w:pPr>
              <w:wordWrap w:val="0"/>
              <w:snapToGrid w:val="0"/>
              <w:rPr>
                <w:rFonts w:ascii="Arial" w:hAnsi="Arial" w:cs="Arial"/>
                <w:b/>
                <w:bCs/>
              </w:rPr>
            </w:pPr>
          </w:p>
        </w:tc>
      </w:tr>
      <w:tr w14:paraId="0EE6CA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AC82D74">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3CDDA5B">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14:paraId="216A09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C70EE26">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243E9E4">
            <w:pPr>
              <w:snapToGrid w:val="0"/>
              <w:jc w:val="center"/>
              <w:rPr>
                <w:rFonts w:hint="eastAsia" w:ascii="Arial" w:hAnsi="Arial" w:eastAsia="宋体" w:cs="Arial"/>
                <w:b/>
                <w:bCs/>
                <w:lang w:eastAsia="zh-CN"/>
              </w:rPr>
            </w:pPr>
          </w:p>
        </w:tc>
      </w:tr>
    </w:tbl>
    <w:p w14:paraId="3E64344C">
      <w:pPr>
        <w:spacing w:line="360" w:lineRule="auto"/>
        <w:ind w:firstLine="210" w:firstLineChars="100"/>
        <w:rPr>
          <w:rFonts w:ascii="Arial" w:hAnsi="Arial" w:cs="Arial"/>
          <w:u w:val="single"/>
        </w:rPr>
      </w:pPr>
    </w:p>
    <w:p w14:paraId="7C5E5A87">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14DBB965">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6E2B70A4">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3DA66537">
      <w:pPr>
        <w:spacing w:line="400" w:lineRule="exact"/>
        <w:ind w:left="762" w:leftChars="213" w:hanging="315" w:hangingChars="150"/>
        <w:rPr>
          <w:rFonts w:ascii="Arial" w:hAnsi="Arial" w:cs="Arial"/>
        </w:rPr>
      </w:pPr>
    </w:p>
    <w:p w14:paraId="0D0D46B6">
      <w:pPr>
        <w:spacing w:line="400" w:lineRule="exact"/>
        <w:ind w:left="762" w:leftChars="213" w:hanging="315" w:hangingChars="150"/>
        <w:rPr>
          <w:rFonts w:ascii="Arial" w:hAnsi="Arial" w:cs="Arial"/>
        </w:rPr>
      </w:pPr>
    </w:p>
    <w:p w14:paraId="013E3B79">
      <w:pPr>
        <w:spacing w:line="400" w:lineRule="exact"/>
        <w:ind w:left="762" w:leftChars="213" w:hanging="315" w:hangingChars="150"/>
        <w:rPr>
          <w:rFonts w:ascii="Arial" w:hAnsi="Arial" w:cs="Arial"/>
        </w:rPr>
      </w:pPr>
      <w:r>
        <w:rPr>
          <w:rFonts w:ascii="Arial" w:hAnsi="Arial" w:cs="Arial"/>
        </w:rPr>
        <w:t>供应商名称 （盖章）：</w:t>
      </w:r>
    </w:p>
    <w:p w14:paraId="65CBC5CD">
      <w:pPr>
        <w:spacing w:line="400" w:lineRule="exact"/>
        <w:ind w:left="762" w:leftChars="213" w:hanging="315" w:hangingChars="150"/>
        <w:rPr>
          <w:rFonts w:ascii="Arial" w:hAnsi="Arial" w:cs="Arial"/>
        </w:rPr>
      </w:pPr>
      <w:r>
        <w:rPr>
          <w:rFonts w:ascii="Arial" w:hAnsi="Arial" w:cs="Arial"/>
        </w:rPr>
        <w:t>法定代表人或授权代表（签字或签章）：</w:t>
      </w:r>
    </w:p>
    <w:p w14:paraId="0C78A204">
      <w:pPr>
        <w:spacing w:line="400" w:lineRule="exact"/>
        <w:ind w:left="762" w:leftChars="213" w:hanging="315" w:hangingChars="150"/>
        <w:rPr>
          <w:rFonts w:ascii="Arial" w:hAnsi="Arial" w:cs="Arial"/>
        </w:rPr>
      </w:pPr>
      <w:r>
        <w:rPr>
          <w:rFonts w:ascii="Arial" w:hAnsi="Arial" w:cs="Arial"/>
        </w:rPr>
        <w:t>报价日期：</w:t>
      </w:r>
    </w:p>
    <w:p w14:paraId="781CC6A7">
      <w:pPr>
        <w:spacing w:line="400" w:lineRule="exact"/>
        <w:ind w:left="869" w:leftChars="213" w:hanging="422" w:hangingChars="150"/>
        <w:rPr>
          <w:rFonts w:ascii="黑体" w:hAnsi="黑体" w:eastAsia="黑体" w:cs="黑体"/>
          <w:sz w:val="32"/>
          <w:szCs w:val="32"/>
        </w:rPr>
      </w:pPr>
      <w:r>
        <w:rPr>
          <w:rFonts w:hint="eastAsia" w:ascii="Arial" w:hAnsi="Arial" w:cs="Arial"/>
          <w:b/>
          <w:sz w:val="28"/>
          <w:szCs w:val="28"/>
        </w:rPr>
        <w:br w:type="page"/>
      </w:r>
    </w:p>
    <w:p w14:paraId="0D42E560">
      <w:pPr>
        <w:rPr>
          <w:rFonts w:ascii="黑体" w:hAnsi="黑体" w:eastAsia="黑体" w:cs="黑体"/>
          <w:sz w:val="32"/>
          <w:szCs w:val="32"/>
        </w:rPr>
      </w:pPr>
      <w:r>
        <w:rPr>
          <w:rFonts w:hint="eastAsia" w:ascii="黑体" w:hAnsi="黑体" w:eastAsia="黑体" w:cs="黑体"/>
          <w:sz w:val="32"/>
          <w:szCs w:val="32"/>
        </w:rPr>
        <w:t>附件6</w:t>
      </w:r>
    </w:p>
    <w:p w14:paraId="5F36B63F">
      <w:pPr>
        <w:pStyle w:val="16"/>
        <w:spacing w:after="0" w:line="5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14:paraId="27FA661D">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ascii="Arial" w:hAnsi="Arial" w:eastAsia="仿宋_GB2312" w:cs="Arial"/>
          <w:color w:val="auto"/>
          <w:highlight w:val="none"/>
        </w:rPr>
        <w:t xml:space="preserve"> 货币单位：人民币元</w:t>
      </w:r>
    </w:p>
    <w:tbl>
      <w:tblPr>
        <w:tblStyle w:val="18"/>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575"/>
        <w:gridCol w:w="1362"/>
        <w:gridCol w:w="1362"/>
        <w:gridCol w:w="2326"/>
      </w:tblGrid>
      <w:tr w14:paraId="2C22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7" w:type="dxa"/>
            <w:noWrap w:val="0"/>
            <w:vAlign w:val="center"/>
          </w:tcPr>
          <w:p w14:paraId="4FD82F53">
            <w:pPr>
              <w:adjustRightInd w:val="0"/>
              <w:snapToGrid w:val="0"/>
              <w:jc w:val="center"/>
              <w:rPr>
                <w:rFonts w:hint="eastAsia" w:eastAsia="宋体" w:cs="Times New Roman"/>
                <w:color w:val="auto"/>
                <w:highlight w:val="none"/>
                <w:lang w:eastAsia="zh-CN"/>
              </w:rPr>
            </w:pPr>
            <w:r>
              <w:rPr>
                <w:rFonts w:hint="eastAsia" w:cs="宋体"/>
                <w:color w:val="auto"/>
                <w:highlight w:val="none"/>
                <w:lang w:val="en-US" w:eastAsia="zh-CN"/>
              </w:rPr>
              <w:t>序号</w:t>
            </w:r>
          </w:p>
        </w:tc>
        <w:tc>
          <w:tcPr>
            <w:tcW w:w="2575" w:type="dxa"/>
            <w:noWrap w:val="0"/>
            <w:vAlign w:val="center"/>
          </w:tcPr>
          <w:p w14:paraId="1B26605B">
            <w:pPr>
              <w:adjustRightInd w:val="0"/>
              <w:snapToGrid w:val="0"/>
              <w:jc w:val="center"/>
              <w:rPr>
                <w:rFonts w:hint="default" w:eastAsia="宋体" w:cs="Times New Roman"/>
                <w:color w:val="auto"/>
                <w:highlight w:val="none"/>
                <w:lang w:val="en-US" w:eastAsia="zh-CN"/>
              </w:rPr>
            </w:pPr>
            <w:r>
              <w:rPr>
                <w:rFonts w:hint="eastAsia" w:cs="Times New Roman"/>
                <w:color w:val="auto"/>
                <w:highlight w:val="none"/>
                <w:lang w:val="en-US" w:eastAsia="zh-CN"/>
              </w:rPr>
              <w:t>服务费构成名称</w:t>
            </w:r>
          </w:p>
        </w:tc>
        <w:tc>
          <w:tcPr>
            <w:tcW w:w="1362" w:type="dxa"/>
            <w:noWrap w:val="0"/>
            <w:vAlign w:val="top"/>
          </w:tcPr>
          <w:p w14:paraId="64682C23">
            <w:pPr>
              <w:adjustRightInd w:val="0"/>
              <w:snapToGrid w:val="0"/>
              <w:jc w:val="center"/>
              <w:rPr>
                <w:rFonts w:hint="default" w:cs="宋体"/>
                <w:color w:val="auto"/>
                <w:highlight w:val="none"/>
                <w:lang w:val="en-US" w:eastAsia="zh-CN"/>
              </w:rPr>
            </w:pPr>
            <w:r>
              <w:rPr>
                <w:rFonts w:hint="eastAsia" w:cs="宋体"/>
                <w:color w:val="auto"/>
                <w:highlight w:val="none"/>
                <w:lang w:val="en-US" w:eastAsia="zh-CN"/>
              </w:rPr>
              <w:t>单价</w:t>
            </w:r>
          </w:p>
        </w:tc>
        <w:tc>
          <w:tcPr>
            <w:tcW w:w="1362" w:type="dxa"/>
            <w:noWrap w:val="0"/>
            <w:vAlign w:val="top"/>
          </w:tcPr>
          <w:p w14:paraId="70BAC15D">
            <w:pPr>
              <w:adjustRightInd w:val="0"/>
              <w:snapToGrid w:val="0"/>
              <w:jc w:val="center"/>
              <w:rPr>
                <w:rFonts w:hint="eastAsia" w:eastAsia="宋体" w:cs="Times New Roman"/>
                <w:color w:val="auto"/>
                <w:highlight w:val="none"/>
                <w:lang w:eastAsia="zh-CN"/>
              </w:rPr>
            </w:pPr>
            <w:r>
              <w:rPr>
                <w:rFonts w:hint="eastAsia" w:cs="宋体"/>
                <w:color w:val="auto"/>
                <w:highlight w:val="none"/>
                <w:lang w:val="en-US" w:eastAsia="zh-CN"/>
              </w:rPr>
              <w:t>数量</w:t>
            </w:r>
          </w:p>
        </w:tc>
        <w:tc>
          <w:tcPr>
            <w:tcW w:w="2326" w:type="dxa"/>
            <w:noWrap w:val="0"/>
            <w:vAlign w:val="top"/>
          </w:tcPr>
          <w:p w14:paraId="237CC2A8">
            <w:pPr>
              <w:adjustRightInd w:val="0"/>
              <w:snapToGrid w:val="0"/>
              <w:jc w:val="center"/>
              <w:rPr>
                <w:rFonts w:hint="eastAsia" w:eastAsia="宋体" w:cs="宋体"/>
                <w:color w:val="auto"/>
                <w:highlight w:val="none"/>
                <w:lang w:val="en-US" w:eastAsia="zh-CN"/>
              </w:rPr>
            </w:pPr>
            <w:r>
              <w:rPr>
                <w:rFonts w:hint="eastAsia" w:cs="宋体"/>
                <w:color w:val="auto"/>
                <w:highlight w:val="none"/>
                <w:lang w:val="en-US" w:eastAsia="zh-CN"/>
              </w:rPr>
              <w:t>金额</w:t>
            </w:r>
          </w:p>
        </w:tc>
      </w:tr>
      <w:tr w14:paraId="49E4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7" w:type="dxa"/>
            <w:noWrap w:val="0"/>
            <w:vAlign w:val="center"/>
          </w:tcPr>
          <w:p w14:paraId="6818C340">
            <w:pPr>
              <w:adjustRightInd w:val="0"/>
              <w:snapToGrid w:val="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2575" w:type="dxa"/>
            <w:noWrap w:val="0"/>
            <w:vAlign w:val="center"/>
          </w:tcPr>
          <w:p w14:paraId="3E470C97">
            <w:pPr>
              <w:pStyle w:val="11"/>
              <w:adjustRightInd w:val="0"/>
              <w:rPr>
                <w:rFonts w:hint="eastAsia" w:ascii="仿宋_GB2312" w:hAnsi="仿宋_GB2312" w:eastAsia="仿宋_GB2312" w:cs="仿宋_GB2312"/>
                <w:color w:val="auto"/>
                <w:sz w:val="21"/>
                <w:szCs w:val="21"/>
                <w:highlight w:val="none"/>
              </w:rPr>
            </w:pPr>
          </w:p>
        </w:tc>
        <w:tc>
          <w:tcPr>
            <w:tcW w:w="1362" w:type="dxa"/>
            <w:noWrap w:val="0"/>
            <w:vAlign w:val="center"/>
          </w:tcPr>
          <w:p w14:paraId="25209FF0">
            <w:pPr>
              <w:adjustRightInd w:val="0"/>
              <w:snapToGrid w:val="0"/>
              <w:jc w:val="center"/>
              <w:rPr>
                <w:rFonts w:hint="eastAsia" w:ascii="仿宋_GB2312" w:hAnsi="仿宋_GB2312" w:eastAsia="仿宋_GB2312" w:cs="仿宋_GB2312"/>
                <w:color w:val="auto"/>
                <w:sz w:val="21"/>
                <w:szCs w:val="21"/>
                <w:highlight w:val="none"/>
              </w:rPr>
            </w:pPr>
          </w:p>
        </w:tc>
        <w:tc>
          <w:tcPr>
            <w:tcW w:w="1362" w:type="dxa"/>
            <w:noWrap w:val="0"/>
            <w:vAlign w:val="center"/>
          </w:tcPr>
          <w:p w14:paraId="72A3766C">
            <w:pPr>
              <w:adjustRightInd w:val="0"/>
              <w:snapToGrid w:val="0"/>
              <w:jc w:val="center"/>
              <w:rPr>
                <w:rFonts w:hint="eastAsia" w:ascii="仿宋_GB2312" w:hAnsi="仿宋_GB2312" w:eastAsia="仿宋_GB2312" w:cs="仿宋_GB2312"/>
                <w:color w:val="auto"/>
                <w:sz w:val="21"/>
                <w:szCs w:val="21"/>
                <w:highlight w:val="none"/>
              </w:rPr>
            </w:pPr>
          </w:p>
        </w:tc>
        <w:tc>
          <w:tcPr>
            <w:tcW w:w="2326" w:type="dxa"/>
            <w:noWrap w:val="0"/>
            <w:vAlign w:val="center"/>
          </w:tcPr>
          <w:p w14:paraId="7DFF860D">
            <w:pPr>
              <w:adjustRightInd w:val="0"/>
              <w:snapToGrid w:val="0"/>
              <w:jc w:val="center"/>
              <w:rPr>
                <w:rFonts w:hint="eastAsia" w:cs="宋体"/>
                <w:color w:val="auto"/>
                <w:highlight w:val="none"/>
              </w:rPr>
            </w:pPr>
          </w:p>
        </w:tc>
      </w:tr>
      <w:tr w14:paraId="5676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27" w:type="dxa"/>
            <w:noWrap w:val="0"/>
            <w:vAlign w:val="center"/>
          </w:tcPr>
          <w:p w14:paraId="02F11A04">
            <w:pPr>
              <w:adjustRightInd w:val="0"/>
              <w:snapToGrid w:val="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575" w:type="dxa"/>
            <w:noWrap w:val="0"/>
            <w:vAlign w:val="center"/>
          </w:tcPr>
          <w:p w14:paraId="433E6D99">
            <w:pPr>
              <w:adjustRightInd w:val="0"/>
              <w:snapToGrid w:val="0"/>
              <w:jc w:val="left"/>
              <w:rPr>
                <w:rFonts w:hint="eastAsia" w:ascii="仿宋_GB2312" w:hAnsi="仿宋_GB2312" w:eastAsia="仿宋_GB2312" w:cs="仿宋_GB2312"/>
                <w:color w:val="auto"/>
                <w:sz w:val="21"/>
                <w:szCs w:val="21"/>
                <w:highlight w:val="none"/>
              </w:rPr>
            </w:pPr>
          </w:p>
        </w:tc>
        <w:tc>
          <w:tcPr>
            <w:tcW w:w="1362" w:type="dxa"/>
            <w:noWrap w:val="0"/>
            <w:vAlign w:val="center"/>
          </w:tcPr>
          <w:p w14:paraId="0C59BB8F">
            <w:pPr>
              <w:adjustRightInd w:val="0"/>
              <w:snapToGrid w:val="0"/>
              <w:rPr>
                <w:rFonts w:hint="eastAsia" w:ascii="仿宋_GB2312" w:hAnsi="仿宋_GB2312" w:eastAsia="仿宋_GB2312" w:cs="仿宋_GB2312"/>
                <w:color w:val="auto"/>
                <w:sz w:val="21"/>
                <w:szCs w:val="21"/>
                <w:highlight w:val="none"/>
              </w:rPr>
            </w:pPr>
          </w:p>
        </w:tc>
        <w:tc>
          <w:tcPr>
            <w:tcW w:w="1362" w:type="dxa"/>
            <w:noWrap w:val="0"/>
            <w:vAlign w:val="center"/>
          </w:tcPr>
          <w:p w14:paraId="45AC3320">
            <w:pPr>
              <w:adjustRightInd w:val="0"/>
              <w:snapToGrid w:val="0"/>
              <w:rPr>
                <w:rFonts w:hint="eastAsia" w:ascii="仿宋_GB2312" w:hAnsi="仿宋_GB2312" w:eastAsia="仿宋_GB2312" w:cs="仿宋_GB2312"/>
                <w:color w:val="auto"/>
                <w:sz w:val="21"/>
                <w:szCs w:val="21"/>
                <w:highlight w:val="none"/>
              </w:rPr>
            </w:pPr>
          </w:p>
        </w:tc>
        <w:tc>
          <w:tcPr>
            <w:tcW w:w="2326" w:type="dxa"/>
            <w:noWrap w:val="0"/>
            <w:vAlign w:val="center"/>
          </w:tcPr>
          <w:p w14:paraId="7EA4633D">
            <w:pPr>
              <w:adjustRightInd w:val="0"/>
              <w:snapToGrid w:val="0"/>
              <w:rPr>
                <w:rFonts w:hint="eastAsia" w:cs="宋体"/>
                <w:color w:val="auto"/>
                <w:highlight w:val="none"/>
              </w:rPr>
            </w:pPr>
          </w:p>
        </w:tc>
      </w:tr>
      <w:tr w14:paraId="1498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27" w:type="dxa"/>
            <w:noWrap w:val="0"/>
            <w:vAlign w:val="center"/>
          </w:tcPr>
          <w:p w14:paraId="41C91EC5">
            <w:pPr>
              <w:adjustRightInd w:val="0"/>
              <w:snapToGrid w:val="0"/>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p>
        </w:tc>
        <w:tc>
          <w:tcPr>
            <w:tcW w:w="2575" w:type="dxa"/>
            <w:noWrap w:val="0"/>
            <w:vAlign w:val="center"/>
          </w:tcPr>
          <w:p w14:paraId="77684AB4">
            <w:pPr>
              <w:adjustRightInd w:val="0"/>
              <w:snapToGrid w:val="0"/>
              <w:jc w:val="left"/>
              <w:rPr>
                <w:rFonts w:hint="eastAsia" w:ascii="仿宋_GB2312" w:hAnsi="仿宋_GB2312" w:eastAsia="仿宋_GB2312" w:cs="仿宋_GB2312"/>
                <w:color w:val="auto"/>
                <w:sz w:val="21"/>
                <w:szCs w:val="21"/>
                <w:highlight w:val="none"/>
              </w:rPr>
            </w:pPr>
          </w:p>
        </w:tc>
        <w:tc>
          <w:tcPr>
            <w:tcW w:w="1362" w:type="dxa"/>
            <w:noWrap w:val="0"/>
            <w:vAlign w:val="center"/>
          </w:tcPr>
          <w:p w14:paraId="222668A3">
            <w:pPr>
              <w:adjustRightInd w:val="0"/>
              <w:snapToGrid w:val="0"/>
              <w:jc w:val="center"/>
              <w:rPr>
                <w:rFonts w:hint="eastAsia" w:ascii="仿宋_GB2312" w:hAnsi="仿宋_GB2312" w:eastAsia="仿宋_GB2312" w:cs="仿宋_GB2312"/>
                <w:color w:val="auto"/>
                <w:sz w:val="21"/>
                <w:szCs w:val="21"/>
                <w:highlight w:val="none"/>
              </w:rPr>
            </w:pPr>
          </w:p>
        </w:tc>
        <w:tc>
          <w:tcPr>
            <w:tcW w:w="1362" w:type="dxa"/>
            <w:noWrap w:val="0"/>
            <w:vAlign w:val="center"/>
          </w:tcPr>
          <w:p w14:paraId="02267DD7">
            <w:pPr>
              <w:adjustRightInd w:val="0"/>
              <w:snapToGrid w:val="0"/>
              <w:jc w:val="center"/>
              <w:rPr>
                <w:rFonts w:hint="eastAsia" w:ascii="仿宋_GB2312" w:hAnsi="仿宋_GB2312" w:eastAsia="仿宋_GB2312" w:cs="仿宋_GB2312"/>
                <w:color w:val="auto"/>
                <w:sz w:val="21"/>
                <w:szCs w:val="21"/>
                <w:highlight w:val="none"/>
              </w:rPr>
            </w:pPr>
          </w:p>
        </w:tc>
        <w:tc>
          <w:tcPr>
            <w:tcW w:w="2326" w:type="dxa"/>
            <w:noWrap w:val="0"/>
            <w:vAlign w:val="center"/>
          </w:tcPr>
          <w:p w14:paraId="6CC1FAA4">
            <w:pPr>
              <w:adjustRightInd w:val="0"/>
              <w:snapToGrid w:val="0"/>
              <w:jc w:val="center"/>
              <w:rPr>
                <w:rFonts w:hint="eastAsia" w:cs="宋体"/>
                <w:color w:val="auto"/>
                <w:highlight w:val="none"/>
              </w:rPr>
            </w:pPr>
          </w:p>
        </w:tc>
      </w:tr>
      <w:tr w14:paraId="5547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226" w:type="dxa"/>
            <w:gridSpan w:val="4"/>
            <w:noWrap w:val="0"/>
            <w:vAlign w:val="center"/>
          </w:tcPr>
          <w:p w14:paraId="08808549">
            <w:pPr>
              <w:adjustRightInd w:val="0"/>
              <w:snapToGrid w:val="0"/>
              <w:jc w:val="center"/>
              <w:rPr>
                <w:rFonts w:hint="eastAsia" w:eastAsia="宋体" w:cs="宋体"/>
                <w:color w:val="auto"/>
                <w:highlight w:val="none"/>
                <w:lang w:val="en-US" w:eastAsia="zh-CN"/>
              </w:rPr>
            </w:pPr>
            <w:r>
              <w:rPr>
                <w:rFonts w:hint="eastAsia" w:cs="宋体"/>
                <w:color w:val="auto"/>
                <w:highlight w:val="none"/>
                <w:lang w:val="en-US" w:eastAsia="zh-CN"/>
              </w:rPr>
              <w:t>合计</w:t>
            </w:r>
          </w:p>
        </w:tc>
        <w:tc>
          <w:tcPr>
            <w:tcW w:w="2326" w:type="dxa"/>
            <w:noWrap w:val="0"/>
            <w:vAlign w:val="center"/>
          </w:tcPr>
          <w:p w14:paraId="03A1C9E5">
            <w:pPr>
              <w:adjustRightInd w:val="0"/>
              <w:snapToGrid w:val="0"/>
              <w:jc w:val="center"/>
              <w:rPr>
                <w:rFonts w:hint="eastAsia" w:cs="宋体"/>
                <w:color w:val="auto"/>
                <w:highlight w:val="none"/>
              </w:rPr>
            </w:pPr>
          </w:p>
        </w:tc>
      </w:tr>
    </w:tbl>
    <w:p w14:paraId="23AD58EB">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27F62AFD">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1EF6D346">
      <w:pPr>
        <w:pStyle w:val="16"/>
        <w:spacing w:after="0" w:line="560" w:lineRule="exact"/>
        <w:ind w:firstLine="0" w:firstLineChars="0"/>
        <w:rPr>
          <w:rFonts w:hint="eastAsia" w:ascii="黑体" w:hAnsi="黑体" w:eastAsia="黑体" w:cs="黑体"/>
          <w:color w:val="auto"/>
          <w:sz w:val="32"/>
          <w:szCs w:val="32"/>
          <w:highlight w:val="none"/>
          <w:lang w:val="en-US" w:eastAsia="zh-CN"/>
        </w:rPr>
      </w:pPr>
    </w:p>
    <w:p w14:paraId="67B9F4C3">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471A04BB">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93EC358">
      <w:pPr>
        <w:pStyle w:val="2"/>
        <w:ind w:firstLine="420" w:firstLineChars="200"/>
        <w:rPr>
          <w:rFonts w:ascii="Arial" w:hAnsi="Arial" w:cs="Arial"/>
          <w:color w:val="auto"/>
          <w:highlight w:val="none"/>
        </w:rPr>
      </w:pPr>
      <w:r>
        <w:rPr>
          <w:rFonts w:ascii="Arial" w:hAnsi="Arial" w:cs="Arial"/>
          <w:color w:val="auto"/>
          <w:highlight w:val="none"/>
        </w:rPr>
        <w:t>报价日期：</w:t>
      </w:r>
    </w:p>
    <w:p w14:paraId="790DA049">
      <w:pPr>
        <w:pStyle w:val="16"/>
        <w:spacing w:after="0" w:line="560" w:lineRule="exact"/>
        <w:ind w:firstLine="0" w:firstLineChars="0"/>
        <w:rPr>
          <w:rFonts w:hint="eastAsia" w:ascii="黑体" w:hAnsi="黑体" w:eastAsia="黑体" w:cs="黑体"/>
          <w:color w:val="auto"/>
          <w:sz w:val="32"/>
          <w:szCs w:val="32"/>
          <w:highlight w:val="none"/>
          <w:lang w:val="en-US" w:eastAsia="zh-CN"/>
        </w:rPr>
      </w:pPr>
    </w:p>
    <w:p w14:paraId="626D0FDF">
      <w:pPr>
        <w:rPr>
          <w:rFonts w:hint="eastAsia" w:ascii="黑体" w:hAnsi="黑体" w:eastAsia="黑体" w:cs="黑体"/>
          <w:sz w:val="32"/>
          <w:szCs w:val="32"/>
        </w:rPr>
      </w:pPr>
      <w:r>
        <w:rPr>
          <w:rFonts w:hint="eastAsia" w:ascii="黑体" w:hAnsi="黑体" w:eastAsia="黑体" w:cs="黑体"/>
          <w:sz w:val="32"/>
          <w:szCs w:val="32"/>
        </w:rPr>
        <w:br w:type="page"/>
      </w:r>
    </w:p>
    <w:p w14:paraId="0F64EA79">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120BD4B6">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14:paraId="692A8CA6">
      <w:pPr>
        <w:rPr>
          <w:rFonts w:ascii="仿宋" w:hAnsi="仿宋"/>
        </w:rPr>
      </w:pP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5379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AD74F5A">
            <w:pPr>
              <w:jc w:val="center"/>
              <w:rPr>
                <w:rFonts w:ascii="仿宋" w:hAnsi="仿宋"/>
                <w:color w:val="000000"/>
              </w:rPr>
            </w:pPr>
            <w:r>
              <w:rPr>
                <w:rFonts w:hint="eastAsia" w:ascii="仿宋" w:hAnsi="仿宋"/>
                <w:color w:val="000000"/>
              </w:rPr>
              <w:t>序号</w:t>
            </w:r>
          </w:p>
        </w:tc>
        <w:tc>
          <w:tcPr>
            <w:tcW w:w="1543" w:type="dxa"/>
            <w:vAlign w:val="center"/>
          </w:tcPr>
          <w:p w14:paraId="75501E1C">
            <w:pPr>
              <w:jc w:val="center"/>
              <w:rPr>
                <w:rFonts w:ascii="仿宋" w:hAnsi="仿宋"/>
                <w:color w:val="000000"/>
              </w:rPr>
            </w:pPr>
            <w:r>
              <w:rPr>
                <w:rFonts w:hint="eastAsia" w:ascii="仿宋" w:hAnsi="仿宋"/>
                <w:color w:val="000000"/>
              </w:rPr>
              <w:t>包号（如有）</w:t>
            </w:r>
          </w:p>
        </w:tc>
        <w:tc>
          <w:tcPr>
            <w:tcW w:w="2551" w:type="dxa"/>
            <w:vAlign w:val="center"/>
          </w:tcPr>
          <w:p w14:paraId="6421C09F">
            <w:pPr>
              <w:jc w:val="center"/>
              <w:rPr>
                <w:rFonts w:ascii="仿宋" w:hAnsi="仿宋"/>
                <w:color w:val="000000"/>
              </w:rPr>
            </w:pPr>
            <w:r>
              <w:rPr>
                <w:rFonts w:hint="eastAsia" w:ascii="仿宋" w:hAnsi="仿宋"/>
                <w:color w:val="000000"/>
              </w:rPr>
              <w:t>采购文件要求</w:t>
            </w:r>
          </w:p>
        </w:tc>
        <w:tc>
          <w:tcPr>
            <w:tcW w:w="2552" w:type="dxa"/>
            <w:vAlign w:val="center"/>
          </w:tcPr>
          <w:p w14:paraId="09ECAAAA">
            <w:pPr>
              <w:jc w:val="center"/>
              <w:rPr>
                <w:rFonts w:ascii="仿宋" w:hAnsi="仿宋"/>
                <w:color w:val="000000"/>
              </w:rPr>
            </w:pPr>
            <w:r>
              <w:rPr>
                <w:rFonts w:hint="eastAsia" w:ascii="仿宋" w:hAnsi="仿宋"/>
                <w:color w:val="000000"/>
              </w:rPr>
              <w:t>响应文件响应</w:t>
            </w:r>
          </w:p>
        </w:tc>
        <w:tc>
          <w:tcPr>
            <w:tcW w:w="1739" w:type="dxa"/>
            <w:vAlign w:val="center"/>
          </w:tcPr>
          <w:p w14:paraId="6EB1314B">
            <w:pPr>
              <w:jc w:val="center"/>
              <w:rPr>
                <w:rFonts w:ascii="仿宋" w:hAnsi="仿宋"/>
                <w:color w:val="000000"/>
              </w:rPr>
            </w:pPr>
            <w:r>
              <w:rPr>
                <w:rFonts w:hint="eastAsia" w:ascii="仿宋" w:hAnsi="仿宋"/>
                <w:color w:val="000000"/>
              </w:rPr>
              <w:t>响应说明</w:t>
            </w:r>
          </w:p>
        </w:tc>
      </w:tr>
      <w:tr w14:paraId="4E1D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734D725">
            <w:pPr>
              <w:jc w:val="center"/>
              <w:rPr>
                <w:rFonts w:ascii="仿宋" w:hAnsi="仿宋"/>
                <w:color w:val="000000"/>
              </w:rPr>
            </w:pPr>
          </w:p>
        </w:tc>
        <w:tc>
          <w:tcPr>
            <w:tcW w:w="1543" w:type="dxa"/>
          </w:tcPr>
          <w:p w14:paraId="10282A02">
            <w:pPr>
              <w:jc w:val="center"/>
              <w:rPr>
                <w:rFonts w:ascii="仿宋" w:hAnsi="仿宋"/>
                <w:color w:val="000000"/>
              </w:rPr>
            </w:pPr>
          </w:p>
        </w:tc>
        <w:tc>
          <w:tcPr>
            <w:tcW w:w="2551" w:type="dxa"/>
          </w:tcPr>
          <w:p w14:paraId="56C7D6CE">
            <w:pPr>
              <w:jc w:val="center"/>
              <w:rPr>
                <w:rFonts w:ascii="仿宋" w:hAnsi="仿宋"/>
                <w:color w:val="000000"/>
              </w:rPr>
            </w:pPr>
          </w:p>
        </w:tc>
        <w:tc>
          <w:tcPr>
            <w:tcW w:w="2552" w:type="dxa"/>
          </w:tcPr>
          <w:p w14:paraId="7DAAF51A">
            <w:pPr>
              <w:jc w:val="center"/>
              <w:rPr>
                <w:rFonts w:ascii="仿宋" w:hAnsi="仿宋"/>
                <w:color w:val="000000"/>
              </w:rPr>
            </w:pPr>
          </w:p>
        </w:tc>
        <w:tc>
          <w:tcPr>
            <w:tcW w:w="1739" w:type="dxa"/>
          </w:tcPr>
          <w:p w14:paraId="13349CF5">
            <w:pPr>
              <w:jc w:val="center"/>
              <w:rPr>
                <w:rFonts w:ascii="仿宋" w:hAnsi="仿宋"/>
                <w:color w:val="000000"/>
              </w:rPr>
            </w:pPr>
          </w:p>
        </w:tc>
      </w:tr>
      <w:tr w14:paraId="5C77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685DFB0">
            <w:pPr>
              <w:jc w:val="center"/>
              <w:rPr>
                <w:rFonts w:ascii="仿宋" w:hAnsi="仿宋"/>
                <w:color w:val="000000"/>
              </w:rPr>
            </w:pPr>
          </w:p>
        </w:tc>
        <w:tc>
          <w:tcPr>
            <w:tcW w:w="1543" w:type="dxa"/>
          </w:tcPr>
          <w:p w14:paraId="6A44DFF5">
            <w:pPr>
              <w:jc w:val="center"/>
              <w:rPr>
                <w:rFonts w:ascii="仿宋" w:hAnsi="仿宋"/>
                <w:color w:val="000000"/>
              </w:rPr>
            </w:pPr>
          </w:p>
        </w:tc>
        <w:tc>
          <w:tcPr>
            <w:tcW w:w="2551" w:type="dxa"/>
          </w:tcPr>
          <w:p w14:paraId="1D5DD00A">
            <w:pPr>
              <w:jc w:val="center"/>
              <w:rPr>
                <w:rFonts w:ascii="仿宋" w:hAnsi="仿宋"/>
                <w:color w:val="000000"/>
              </w:rPr>
            </w:pPr>
          </w:p>
        </w:tc>
        <w:tc>
          <w:tcPr>
            <w:tcW w:w="2552" w:type="dxa"/>
          </w:tcPr>
          <w:p w14:paraId="01C0DA84">
            <w:pPr>
              <w:jc w:val="center"/>
              <w:rPr>
                <w:rFonts w:ascii="仿宋" w:hAnsi="仿宋"/>
                <w:color w:val="000000"/>
              </w:rPr>
            </w:pPr>
          </w:p>
        </w:tc>
        <w:tc>
          <w:tcPr>
            <w:tcW w:w="1739" w:type="dxa"/>
          </w:tcPr>
          <w:p w14:paraId="7A5EAA65">
            <w:pPr>
              <w:jc w:val="center"/>
              <w:rPr>
                <w:rFonts w:ascii="仿宋" w:hAnsi="仿宋"/>
                <w:color w:val="000000"/>
              </w:rPr>
            </w:pPr>
          </w:p>
        </w:tc>
      </w:tr>
      <w:tr w14:paraId="07D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D080B7A">
            <w:pPr>
              <w:jc w:val="center"/>
              <w:rPr>
                <w:rFonts w:ascii="仿宋" w:hAnsi="仿宋"/>
                <w:color w:val="000000"/>
              </w:rPr>
            </w:pPr>
          </w:p>
        </w:tc>
        <w:tc>
          <w:tcPr>
            <w:tcW w:w="1543" w:type="dxa"/>
          </w:tcPr>
          <w:p w14:paraId="793C34AA">
            <w:pPr>
              <w:jc w:val="center"/>
              <w:rPr>
                <w:rFonts w:ascii="仿宋" w:hAnsi="仿宋"/>
                <w:color w:val="000000"/>
              </w:rPr>
            </w:pPr>
          </w:p>
        </w:tc>
        <w:tc>
          <w:tcPr>
            <w:tcW w:w="2551" w:type="dxa"/>
          </w:tcPr>
          <w:p w14:paraId="0F985AAD">
            <w:pPr>
              <w:jc w:val="center"/>
              <w:rPr>
                <w:rFonts w:ascii="仿宋" w:hAnsi="仿宋"/>
                <w:color w:val="000000"/>
              </w:rPr>
            </w:pPr>
          </w:p>
        </w:tc>
        <w:tc>
          <w:tcPr>
            <w:tcW w:w="2552" w:type="dxa"/>
          </w:tcPr>
          <w:p w14:paraId="5F2121B1">
            <w:pPr>
              <w:jc w:val="center"/>
              <w:rPr>
                <w:rFonts w:ascii="仿宋" w:hAnsi="仿宋"/>
                <w:color w:val="000000"/>
              </w:rPr>
            </w:pPr>
          </w:p>
        </w:tc>
        <w:tc>
          <w:tcPr>
            <w:tcW w:w="1739" w:type="dxa"/>
          </w:tcPr>
          <w:p w14:paraId="7E10966E">
            <w:pPr>
              <w:jc w:val="center"/>
              <w:rPr>
                <w:rFonts w:ascii="仿宋" w:hAnsi="仿宋"/>
                <w:color w:val="000000"/>
              </w:rPr>
            </w:pPr>
          </w:p>
        </w:tc>
      </w:tr>
      <w:tr w14:paraId="0C83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862EF3">
            <w:pPr>
              <w:jc w:val="center"/>
              <w:rPr>
                <w:rFonts w:ascii="仿宋" w:hAnsi="仿宋"/>
                <w:color w:val="000000"/>
              </w:rPr>
            </w:pPr>
          </w:p>
        </w:tc>
        <w:tc>
          <w:tcPr>
            <w:tcW w:w="1543" w:type="dxa"/>
          </w:tcPr>
          <w:p w14:paraId="0751C8CA">
            <w:pPr>
              <w:jc w:val="center"/>
              <w:rPr>
                <w:rFonts w:ascii="仿宋" w:hAnsi="仿宋"/>
                <w:color w:val="000000"/>
              </w:rPr>
            </w:pPr>
          </w:p>
        </w:tc>
        <w:tc>
          <w:tcPr>
            <w:tcW w:w="2551" w:type="dxa"/>
          </w:tcPr>
          <w:p w14:paraId="073DA491">
            <w:pPr>
              <w:jc w:val="center"/>
              <w:rPr>
                <w:rFonts w:ascii="仿宋" w:hAnsi="仿宋"/>
                <w:color w:val="000000"/>
              </w:rPr>
            </w:pPr>
          </w:p>
        </w:tc>
        <w:tc>
          <w:tcPr>
            <w:tcW w:w="2552" w:type="dxa"/>
          </w:tcPr>
          <w:p w14:paraId="2BEB2924">
            <w:pPr>
              <w:jc w:val="center"/>
              <w:rPr>
                <w:rFonts w:ascii="仿宋" w:hAnsi="仿宋"/>
                <w:color w:val="000000"/>
              </w:rPr>
            </w:pPr>
          </w:p>
        </w:tc>
        <w:tc>
          <w:tcPr>
            <w:tcW w:w="1739" w:type="dxa"/>
          </w:tcPr>
          <w:p w14:paraId="0FB1ECD1">
            <w:pPr>
              <w:jc w:val="center"/>
              <w:rPr>
                <w:rFonts w:ascii="仿宋" w:hAnsi="仿宋"/>
                <w:color w:val="000000"/>
              </w:rPr>
            </w:pPr>
          </w:p>
        </w:tc>
      </w:tr>
    </w:tbl>
    <w:p w14:paraId="3E6AD9E2">
      <w:pPr>
        <w:rPr>
          <w:rFonts w:ascii="仿宋" w:hAnsi="仿宋"/>
          <w:b/>
          <w:color w:val="000000"/>
        </w:rPr>
      </w:pPr>
    </w:p>
    <w:p w14:paraId="3A035710">
      <w:pPr>
        <w:adjustRightInd w:val="0"/>
        <w:ind w:firstLine="420" w:firstLineChars="200"/>
        <w:jc w:val="left"/>
        <w:rPr>
          <w:rFonts w:hint="eastAsia" w:ascii="仿宋" w:hAnsi="仿宋" w:cs="宋体"/>
          <w:bCs/>
        </w:rPr>
      </w:pPr>
    </w:p>
    <w:p w14:paraId="79EF39CA">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1FF4DF62">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29879762">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1AB948A8">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1A172FBF">
      <w:pPr>
        <w:rPr>
          <w:rFonts w:hint="eastAsia" w:ascii="黑体" w:hAnsi="黑体" w:eastAsia="黑体" w:cs="黑体"/>
          <w:color w:val="auto"/>
          <w:sz w:val="32"/>
          <w:szCs w:val="32"/>
          <w:highlight w:val="none"/>
          <w:lang w:val="en-US" w:eastAsia="zh-CN"/>
        </w:rPr>
      </w:pPr>
    </w:p>
    <w:p w14:paraId="3090FC31">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046C9613">
      <w:pPr>
        <w:rPr>
          <w:rFonts w:hint="eastAsia" w:ascii="黑体" w:hAnsi="黑体" w:eastAsia="黑体" w:cs="黑体"/>
          <w:color w:val="auto"/>
          <w:sz w:val="32"/>
          <w:szCs w:val="32"/>
          <w:highlight w:val="none"/>
          <w:lang w:val="en-US" w:eastAsia="zh-CN"/>
        </w:rPr>
      </w:pPr>
    </w:p>
    <w:p w14:paraId="6018AEA4">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5D8D7538">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14:paraId="5A928FAA">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459F36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60B83CA4">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1DC99D33">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4D1DFA46">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5D5585AB">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291C727F">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38AD4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5453A86B">
            <w:pPr>
              <w:spacing w:line="400" w:lineRule="exact"/>
              <w:jc w:val="center"/>
              <w:rPr>
                <w:rFonts w:ascii="Arial" w:hAnsi="Arial" w:eastAsia="宋体" w:cs="Arial"/>
                <w:color w:val="auto"/>
                <w:kern w:val="0"/>
                <w:sz w:val="24"/>
                <w:szCs w:val="20"/>
                <w:highlight w:val="none"/>
              </w:rPr>
            </w:pPr>
          </w:p>
        </w:tc>
        <w:tc>
          <w:tcPr>
            <w:tcW w:w="1819" w:type="dxa"/>
            <w:vAlign w:val="center"/>
          </w:tcPr>
          <w:p w14:paraId="5344EED7">
            <w:pPr>
              <w:spacing w:line="400" w:lineRule="exact"/>
              <w:jc w:val="center"/>
              <w:rPr>
                <w:rFonts w:ascii="Arial" w:hAnsi="Arial" w:eastAsia="宋体" w:cs="Arial"/>
                <w:color w:val="auto"/>
                <w:kern w:val="0"/>
                <w:sz w:val="24"/>
                <w:szCs w:val="20"/>
                <w:highlight w:val="none"/>
              </w:rPr>
            </w:pPr>
          </w:p>
        </w:tc>
        <w:tc>
          <w:tcPr>
            <w:tcW w:w="2721" w:type="dxa"/>
            <w:vAlign w:val="center"/>
          </w:tcPr>
          <w:p w14:paraId="0A6BEA30">
            <w:pPr>
              <w:spacing w:line="400" w:lineRule="exact"/>
              <w:jc w:val="center"/>
              <w:rPr>
                <w:rFonts w:ascii="Arial" w:hAnsi="Arial" w:eastAsia="宋体" w:cs="Arial"/>
                <w:color w:val="auto"/>
                <w:kern w:val="0"/>
                <w:sz w:val="24"/>
                <w:szCs w:val="20"/>
                <w:highlight w:val="none"/>
              </w:rPr>
            </w:pPr>
          </w:p>
        </w:tc>
        <w:tc>
          <w:tcPr>
            <w:tcW w:w="1774" w:type="dxa"/>
            <w:vAlign w:val="center"/>
          </w:tcPr>
          <w:p w14:paraId="53FF4305">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0BBEE195">
            <w:pPr>
              <w:spacing w:line="400" w:lineRule="exact"/>
              <w:jc w:val="center"/>
              <w:rPr>
                <w:rFonts w:ascii="Arial" w:hAnsi="Arial" w:eastAsia="宋体" w:cs="Arial"/>
                <w:color w:val="auto"/>
                <w:kern w:val="0"/>
                <w:sz w:val="24"/>
                <w:szCs w:val="20"/>
                <w:highlight w:val="none"/>
              </w:rPr>
            </w:pPr>
          </w:p>
        </w:tc>
      </w:tr>
      <w:tr w14:paraId="4AFE6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C66AEF5">
            <w:pPr>
              <w:spacing w:line="400" w:lineRule="exact"/>
              <w:jc w:val="center"/>
              <w:rPr>
                <w:rFonts w:ascii="Arial" w:hAnsi="Arial" w:eastAsia="宋体" w:cs="Arial"/>
                <w:color w:val="auto"/>
                <w:kern w:val="0"/>
                <w:sz w:val="24"/>
                <w:szCs w:val="20"/>
                <w:highlight w:val="none"/>
              </w:rPr>
            </w:pPr>
          </w:p>
        </w:tc>
        <w:tc>
          <w:tcPr>
            <w:tcW w:w="1819" w:type="dxa"/>
            <w:vAlign w:val="center"/>
          </w:tcPr>
          <w:p w14:paraId="02C1A835">
            <w:pPr>
              <w:spacing w:line="400" w:lineRule="exact"/>
              <w:jc w:val="center"/>
              <w:rPr>
                <w:rFonts w:ascii="Arial" w:hAnsi="Arial" w:eastAsia="宋体" w:cs="Arial"/>
                <w:color w:val="auto"/>
                <w:kern w:val="0"/>
                <w:sz w:val="24"/>
                <w:szCs w:val="20"/>
                <w:highlight w:val="none"/>
              </w:rPr>
            </w:pPr>
          </w:p>
        </w:tc>
        <w:tc>
          <w:tcPr>
            <w:tcW w:w="2721" w:type="dxa"/>
            <w:vAlign w:val="center"/>
          </w:tcPr>
          <w:p w14:paraId="7F82CF5C">
            <w:pPr>
              <w:spacing w:line="400" w:lineRule="exact"/>
              <w:jc w:val="center"/>
              <w:rPr>
                <w:rFonts w:ascii="Arial" w:hAnsi="Arial" w:eastAsia="宋体" w:cs="Arial"/>
                <w:color w:val="auto"/>
                <w:kern w:val="0"/>
                <w:sz w:val="24"/>
                <w:szCs w:val="20"/>
                <w:highlight w:val="none"/>
              </w:rPr>
            </w:pPr>
          </w:p>
        </w:tc>
        <w:tc>
          <w:tcPr>
            <w:tcW w:w="1774" w:type="dxa"/>
            <w:vAlign w:val="center"/>
          </w:tcPr>
          <w:p w14:paraId="573C73B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07F6C277">
            <w:pPr>
              <w:spacing w:line="400" w:lineRule="exact"/>
              <w:jc w:val="center"/>
              <w:rPr>
                <w:rFonts w:ascii="Arial" w:hAnsi="Arial" w:eastAsia="宋体" w:cs="Arial"/>
                <w:color w:val="auto"/>
                <w:kern w:val="0"/>
                <w:sz w:val="24"/>
                <w:szCs w:val="20"/>
                <w:highlight w:val="none"/>
              </w:rPr>
            </w:pPr>
          </w:p>
        </w:tc>
      </w:tr>
      <w:tr w14:paraId="60C8C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78D896E2">
            <w:pPr>
              <w:spacing w:line="400" w:lineRule="exact"/>
              <w:jc w:val="center"/>
              <w:rPr>
                <w:rFonts w:ascii="Arial" w:hAnsi="Arial" w:eastAsia="宋体" w:cs="Arial"/>
                <w:color w:val="auto"/>
                <w:kern w:val="0"/>
                <w:sz w:val="24"/>
                <w:szCs w:val="20"/>
                <w:highlight w:val="none"/>
              </w:rPr>
            </w:pPr>
          </w:p>
        </w:tc>
        <w:tc>
          <w:tcPr>
            <w:tcW w:w="1819" w:type="dxa"/>
            <w:vAlign w:val="center"/>
          </w:tcPr>
          <w:p w14:paraId="6EF75DAB">
            <w:pPr>
              <w:spacing w:line="400" w:lineRule="exact"/>
              <w:jc w:val="center"/>
              <w:rPr>
                <w:rFonts w:ascii="Arial" w:hAnsi="Arial" w:eastAsia="宋体" w:cs="Arial"/>
                <w:color w:val="auto"/>
                <w:kern w:val="0"/>
                <w:sz w:val="24"/>
                <w:szCs w:val="20"/>
                <w:highlight w:val="none"/>
              </w:rPr>
            </w:pPr>
          </w:p>
        </w:tc>
        <w:tc>
          <w:tcPr>
            <w:tcW w:w="2721" w:type="dxa"/>
            <w:vAlign w:val="center"/>
          </w:tcPr>
          <w:p w14:paraId="3BF53F25">
            <w:pPr>
              <w:spacing w:line="400" w:lineRule="exact"/>
              <w:jc w:val="center"/>
              <w:rPr>
                <w:rFonts w:ascii="Arial" w:hAnsi="Arial" w:eastAsia="宋体" w:cs="Arial"/>
                <w:color w:val="auto"/>
                <w:kern w:val="0"/>
                <w:sz w:val="24"/>
                <w:szCs w:val="20"/>
                <w:highlight w:val="none"/>
              </w:rPr>
            </w:pPr>
          </w:p>
        </w:tc>
        <w:tc>
          <w:tcPr>
            <w:tcW w:w="1774" w:type="dxa"/>
            <w:vAlign w:val="center"/>
          </w:tcPr>
          <w:p w14:paraId="73D019C9">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9B007E">
            <w:pPr>
              <w:spacing w:line="400" w:lineRule="exact"/>
              <w:jc w:val="center"/>
              <w:rPr>
                <w:rFonts w:ascii="Arial" w:hAnsi="Arial" w:eastAsia="宋体" w:cs="Arial"/>
                <w:color w:val="auto"/>
                <w:kern w:val="0"/>
                <w:sz w:val="24"/>
                <w:szCs w:val="20"/>
                <w:highlight w:val="none"/>
              </w:rPr>
            </w:pPr>
          </w:p>
        </w:tc>
      </w:tr>
      <w:tr w14:paraId="0C495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52238D6F">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518431C2">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21AEE3D8">
            <w:pPr>
              <w:spacing w:line="400" w:lineRule="exact"/>
              <w:jc w:val="center"/>
              <w:rPr>
                <w:rFonts w:ascii="Arial" w:hAnsi="Arial" w:eastAsia="宋体" w:cs="Arial"/>
                <w:color w:val="auto"/>
                <w:kern w:val="0"/>
                <w:sz w:val="24"/>
                <w:szCs w:val="20"/>
                <w:highlight w:val="none"/>
              </w:rPr>
            </w:pPr>
          </w:p>
        </w:tc>
        <w:tc>
          <w:tcPr>
            <w:tcW w:w="1774" w:type="dxa"/>
            <w:vAlign w:val="center"/>
          </w:tcPr>
          <w:p w14:paraId="3D8EC0EB">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4013C71">
            <w:pPr>
              <w:spacing w:line="400" w:lineRule="exact"/>
              <w:jc w:val="center"/>
              <w:rPr>
                <w:rFonts w:ascii="Arial" w:hAnsi="Arial" w:eastAsia="宋体" w:cs="Arial"/>
                <w:color w:val="auto"/>
                <w:kern w:val="0"/>
                <w:sz w:val="24"/>
                <w:szCs w:val="20"/>
                <w:highlight w:val="none"/>
              </w:rPr>
            </w:pPr>
          </w:p>
        </w:tc>
      </w:tr>
      <w:tr w14:paraId="6BBD1E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2ACA7B9">
            <w:pPr>
              <w:spacing w:line="400" w:lineRule="exact"/>
              <w:jc w:val="center"/>
              <w:rPr>
                <w:rFonts w:ascii="Arial" w:hAnsi="Arial" w:eastAsia="宋体" w:cs="Arial"/>
                <w:color w:val="auto"/>
                <w:kern w:val="0"/>
                <w:sz w:val="24"/>
                <w:szCs w:val="20"/>
                <w:highlight w:val="none"/>
              </w:rPr>
            </w:pPr>
          </w:p>
        </w:tc>
        <w:tc>
          <w:tcPr>
            <w:tcW w:w="1819" w:type="dxa"/>
            <w:vAlign w:val="center"/>
          </w:tcPr>
          <w:p w14:paraId="3102271D">
            <w:pPr>
              <w:spacing w:line="400" w:lineRule="exact"/>
              <w:jc w:val="center"/>
              <w:rPr>
                <w:rFonts w:ascii="Arial" w:hAnsi="Arial" w:eastAsia="宋体" w:cs="Arial"/>
                <w:color w:val="auto"/>
                <w:kern w:val="0"/>
                <w:sz w:val="24"/>
                <w:szCs w:val="20"/>
                <w:highlight w:val="none"/>
              </w:rPr>
            </w:pPr>
          </w:p>
        </w:tc>
        <w:tc>
          <w:tcPr>
            <w:tcW w:w="2721" w:type="dxa"/>
            <w:vAlign w:val="center"/>
          </w:tcPr>
          <w:p w14:paraId="56A53F79">
            <w:pPr>
              <w:spacing w:line="400" w:lineRule="exact"/>
              <w:jc w:val="center"/>
              <w:rPr>
                <w:rFonts w:ascii="Arial" w:hAnsi="Arial" w:eastAsia="宋体" w:cs="Arial"/>
                <w:color w:val="auto"/>
                <w:kern w:val="0"/>
                <w:sz w:val="24"/>
                <w:szCs w:val="20"/>
                <w:highlight w:val="none"/>
              </w:rPr>
            </w:pPr>
          </w:p>
        </w:tc>
        <w:tc>
          <w:tcPr>
            <w:tcW w:w="1774" w:type="dxa"/>
            <w:vAlign w:val="center"/>
          </w:tcPr>
          <w:p w14:paraId="39019FBD">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14E196B5">
            <w:pPr>
              <w:spacing w:line="400" w:lineRule="exact"/>
              <w:jc w:val="center"/>
              <w:rPr>
                <w:rFonts w:ascii="Arial" w:hAnsi="Arial" w:eastAsia="宋体" w:cs="Arial"/>
                <w:color w:val="auto"/>
                <w:kern w:val="0"/>
                <w:sz w:val="24"/>
                <w:szCs w:val="20"/>
                <w:highlight w:val="none"/>
              </w:rPr>
            </w:pPr>
          </w:p>
        </w:tc>
      </w:tr>
      <w:tr w14:paraId="441B1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81D4F24">
            <w:pPr>
              <w:spacing w:line="400" w:lineRule="exact"/>
              <w:jc w:val="center"/>
              <w:rPr>
                <w:rFonts w:ascii="Arial" w:hAnsi="Arial" w:eastAsia="宋体" w:cs="Arial"/>
                <w:color w:val="auto"/>
                <w:kern w:val="0"/>
                <w:sz w:val="24"/>
                <w:szCs w:val="20"/>
                <w:highlight w:val="none"/>
              </w:rPr>
            </w:pPr>
          </w:p>
        </w:tc>
        <w:tc>
          <w:tcPr>
            <w:tcW w:w="1819" w:type="dxa"/>
            <w:vAlign w:val="center"/>
          </w:tcPr>
          <w:p w14:paraId="09320143">
            <w:pPr>
              <w:spacing w:line="400" w:lineRule="exact"/>
              <w:jc w:val="center"/>
              <w:rPr>
                <w:rFonts w:ascii="Arial" w:hAnsi="Arial" w:eastAsia="宋体" w:cs="Arial"/>
                <w:color w:val="auto"/>
                <w:kern w:val="0"/>
                <w:sz w:val="24"/>
                <w:szCs w:val="20"/>
                <w:highlight w:val="none"/>
              </w:rPr>
            </w:pPr>
          </w:p>
        </w:tc>
        <w:tc>
          <w:tcPr>
            <w:tcW w:w="2721" w:type="dxa"/>
            <w:vAlign w:val="center"/>
          </w:tcPr>
          <w:p w14:paraId="7C34FD77">
            <w:pPr>
              <w:spacing w:line="400" w:lineRule="exact"/>
              <w:jc w:val="center"/>
              <w:rPr>
                <w:rFonts w:ascii="Arial" w:hAnsi="Arial" w:eastAsia="宋体" w:cs="Arial"/>
                <w:color w:val="auto"/>
                <w:kern w:val="0"/>
                <w:sz w:val="24"/>
                <w:szCs w:val="20"/>
                <w:highlight w:val="none"/>
              </w:rPr>
            </w:pPr>
          </w:p>
        </w:tc>
        <w:tc>
          <w:tcPr>
            <w:tcW w:w="1774" w:type="dxa"/>
            <w:vAlign w:val="center"/>
          </w:tcPr>
          <w:p w14:paraId="79E5EE99">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085762E3">
            <w:pPr>
              <w:spacing w:line="400" w:lineRule="exact"/>
              <w:jc w:val="center"/>
              <w:rPr>
                <w:rFonts w:ascii="Arial" w:hAnsi="Arial" w:eastAsia="宋体" w:cs="Arial"/>
                <w:color w:val="auto"/>
                <w:kern w:val="0"/>
                <w:sz w:val="24"/>
                <w:szCs w:val="20"/>
                <w:highlight w:val="none"/>
              </w:rPr>
            </w:pPr>
          </w:p>
        </w:tc>
      </w:tr>
      <w:tr w14:paraId="34362C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71B4C0DF">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70707BF2">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09F23017">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72A1E68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172FCF7">
            <w:pPr>
              <w:spacing w:line="400" w:lineRule="exact"/>
              <w:jc w:val="center"/>
              <w:rPr>
                <w:rFonts w:ascii="Arial" w:hAnsi="Arial" w:eastAsia="宋体" w:cs="Arial"/>
                <w:color w:val="auto"/>
                <w:kern w:val="0"/>
                <w:sz w:val="24"/>
                <w:szCs w:val="20"/>
                <w:highlight w:val="none"/>
              </w:rPr>
            </w:pPr>
          </w:p>
        </w:tc>
      </w:tr>
      <w:tr w14:paraId="03170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5C34A1C0">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3716E2AB">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5063132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4FCECF9E">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5DCD6802">
            <w:pPr>
              <w:spacing w:line="400" w:lineRule="exact"/>
              <w:jc w:val="center"/>
              <w:rPr>
                <w:rFonts w:ascii="Arial" w:hAnsi="Arial" w:eastAsia="宋体" w:cs="Arial"/>
                <w:color w:val="auto"/>
                <w:kern w:val="0"/>
                <w:sz w:val="24"/>
                <w:szCs w:val="20"/>
                <w:highlight w:val="none"/>
              </w:rPr>
            </w:pPr>
          </w:p>
        </w:tc>
      </w:tr>
      <w:tr w14:paraId="56769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21229233">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72607E8E">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7B29FDF3">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4F0B61BC">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68754D02">
            <w:pPr>
              <w:spacing w:line="400" w:lineRule="exact"/>
              <w:jc w:val="center"/>
              <w:rPr>
                <w:rFonts w:ascii="Arial" w:hAnsi="Arial" w:eastAsia="宋体" w:cs="Arial"/>
                <w:color w:val="auto"/>
                <w:kern w:val="0"/>
                <w:sz w:val="24"/>
                <w:szCs w:val="20"/>
                <w:highlight w:val="none"/>
              </w:rPr>
            </w:pPr>
          </w:p>
        </w:tc>
      </w:tr>
    </w:tbl>
    <w:p w14:paraId="5FBAA81C">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212EC154">
      <w:pPr>
        <w:spacing w:line="360" w:lineRule="auto"/>
        <w:rPr>
          <w:rFonts w:ascii="Arial" w:hAnsi="Arial" w:eastAsia="宋体" w:cs="Arial"/>
          <w:b/>
          <w:color w:val="auto"/>
          <w:kern w:val="0"/>
          <w:sz w:val="28"/>
          <w:szCs w:val="28"/>
          <w:highlight w:val="none"/>
        </w:rPr>
      </w:pPr>
    </w:p>
    <w:p w14:paraId="0D040C52">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720D8F67">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B8F7C03">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563489FA">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176C07F9">
      <w:pPr>
        <w:pStyle w:val="16"/>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384832CD">
      <w:pPr>
        <w:pStyle w:val="16"/>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79B39585">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0E3F9B77">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ED3CF8A">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388270A4">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3D90AA9C">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4B698C8D">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56DF496C">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36E7545C">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351930D7">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6DF8B794">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6A4FF58C">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6CE20926">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1042F72B">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0AF4231E">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1D4055A2">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15D6C113">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72C4DC48">
      <w:pPr>
        <w:spacing w:line="360" w:lineRule="auto"/>
        <w:rPr>
          <w:rFonts w:hint="eastAsia" w:ascii="仿宋_GB2312" w:hAnsi="仿宋_GB2312" w:eastAsia="仿宋_GB2312" w:cs="仿宋_GB2312"/>
          <w:color w:val="auto"/>
          <w:szCs w:val="24"/>
          <w:highlight w:val="none"/>
        </w:rPr>
      </w:pPr>
    </w:p>
    <w:p w14:paraId="5326A5A0">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004C20D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024A82F4">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1749B693">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0EE630A3">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14:paraId="67CA84AF">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14:paraId="2248BB54">
      <w:pPr>
        <w:rPr>
          <w:rFonts w:ascii="黑体" w:hAnsi="黑体" w:eastAsia="黑体" w:cs="黑体"/>
          <w:sz w:val="32"/>
          <w:szCs w:val="32"/>
        </w:rPr>
      </w:pPr>
    </w:p>
    <w:p w14:paraId="100879CB">
      <w:pPr>
        <w:rPr>
          <w:rFonts w:ascii="黑体" w:hAnsi="黑体" w:eastAsia="黑体" w:cs="黑体"/>
          <w:sz w:val="32"/>
          <w:szCs w:val="32"/>
        </w:rPr>
      </w:pPr>
    </w:p>
    <w:p w14:paraId="30584BEB">
      <w:pPr>
        <w:rPr>
          <w:rFonts w:ascii="黑体" w:hAnsi="黑体" w:eastAsia="黑体" w:cs="黑体"/>
          <w:sz w:val="32"/>
          <w:szCs w:val="32"/>
        </w:rPr>
      </w:pPr>
      <w:r>
        <w:rPr>
          <w:rFonts w:hint="eastAsia" w:ascii="黑体" w:hAnsi="黑体" w:eastAsia="黑体" w:cs="黑体"/>
          <w:sz w:val="32"/>
          <w:szCs w:val="32"/>
        </w:rPr>
        <w:br w:type="page"/>
      </w:r>
    </w:p>
    <w:p w14:paraId="4CA73449">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14:paraId="0060D08D">
      <w:pPr>
        <w:pStyle w:val="16"/>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14:paraId="774C0827">
      <w:pPr>
        <w:pStyle w:val="16"/>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14:paraId="3B4595E7">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4521396E">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14:paraId="2BC7E42D">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14:paraId="48325957">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为确保采购外协活动的规范与廉洁，共同建设风清气正的购销合作关系，自愿作出以下廉洁承诺：</w:t>
      </w:r>
    </w:p>
    <w:p w14:paraId="510FB78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一、参加采购单位的各项采购外协活动均严格遵守国家法律法规和廉洁从业规定，遵循诚信、公平竟争原则，不损害国家、采购单位及其他供应商的合法权益。</w:t>
      </w:r>
    </w:p>
    <w:p w14:paraId="2E63A88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二、不向采购单位、采购代理机构、评审专家行贿或提供其他不正当利益。</w:t>
      </w:r>
    </w:p>
    <w:p w14:paraId="5A76908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（一）不向相关工作人员及亲属馈赠礼品、礼金（包括但不限于现金、有价证券、支付凭证、购物卡及贵重物品等）。</w:t>
      </w:r>
    </w:p>
    <w:p w14:paraId="165EB52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（二）不向相关工作人员及亲属提供宴请、联谊活动、度假、旅游，以及到营业性娱乐场所（包括但不限于营业性的歌厅、舞厅、卡拉 ok 厅、夜总会、桑拿、按摩和高尔夫球等）消费。</w:t>
      </w:r>
    </w:p>
    <w:p w14:paraId="42A61FE5">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（三）不为相关工作人员及亲属安排工作，以及支付应由其个人自付的各种费用（包括但不限于住宅装修、婚丧嫁娶、旅游、度假、食宿、购物、学费、子女出国留学等）。</w:t>
      </w:r>
    </w:p>
    <w:p w14:paraId="4D41D02F">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（四）不直接、间接唆使或利诱相关工作人员利用其职务便利谋取私利。相关工作人员及亲属提出违纪要求或有其他违纪违法问题的，应及时提醒纠正并向采购单位监督管理部门举报。</w:t>
      </w:r>
    </w:p>
    <w:p w14:paraId="61A38B8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如违反相关承诺，自愿接受采购单位及中物院依法依规采取的终止采购外协活动、认定中标／成交无效、撤销合同、追究相关民事／刑事责任等措施。同时自愿接受列入中物院不良行为记录名单、禁止参加中物院采购外协活动，并自愿按合同比例</w:t>
      </w:r>
      <w:r>
        <w:rPr>
          <w:rFonts w:hint="eastAsia" w:ascii="仿宋_GB2312" w:hAnsi="仿宋_GB2312" w:eastAsia="仿宋_GB2312" w:cs="仿宋_GB2312"/>
          <w:kern w:val="2"/>
          <w:sz w:val="32"/>
          <w:szCs w:val="32"/>
          <w:u w:val="single"/>
          <w:lang w:val="en-US" w:eastAsia="zh-CN" w:bidi="ar-SA"/>
        </w:rPr>
        <w:t xml:space="preserve"> 10% </w:t>
      </w:r>
      <w:r>
        <w:rPr>
          <w:rFonts w:hint="eastAsia" w:ascii="仿宋_GB2312" w:hAnsi="仿宋_GB2312" w:eastAsia="仿宋_GB2312" w:cs="仿宋_GB2312"/>
          <w:kern w:val="2"/>
          <w:sz w:val="32"/>
          <w:szCs w:val="32"/>
          <w:lang w:val="en-US" w:eastAsia="zh-CN" w:bidi="ar-SA"/>
        </w:rPr>
        <w:t>扣减合同价款。</w:t>
      </w:r>
    </w:p>
    <w:p w14:paraId="362FCA37">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hint="eastAsia" w:ascii="仿宋_GB2312" w:hAnsi="仿宋_GB2312" w:eastAsia="仿宋_GB2312" w:cs="仿宋_GB2312"/>
          <w:kern w:val="2"/>
          <w:sz w:val="32"/>
          <w:szCs w:val="32"/>
          <w:lang w:val="en-US" w:eastAsia="zh-CN" w:bidi="ar-SA"/>
        </w:rPr>
      </w:pPr>
    </w:p>
    <w:p w14:paraId="42723B4F">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承诺单位：（公章）</w:t>
      </w:r>
    </w:p>
    <w:p w14:paraId="2DE6A90E">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CAFF49">
      <w:pPr>
        <w:rPr>
          <w:rFonts w:hint="eastAsia" w:ascii="方正小标宋简体" w:hAnsi="方正小标宋简体" w:eastAsia="方正小标宋简体" w:cs="方正小标宋简体"/>
          <w:sz w:val="36"/>
          <w:szCs w:val="36"/>
        </w:rPr>
      </w:pPr>
    </w:p>
    <w:p w14:paraId="4FD11890">
      <w:pPr>
        <w:rPr>
          <w:rFonts w:hint="eastAsia" w:ascii="方正小标宋简体" w:hAnsi="方正小标宋简体" w:eastAsia="方正小标宋简体" w:cs="方正小标宋简体"/>
          <w:sz w:val="36"/>
          <w:szCs w:val="36"/>
        </w:rPr>
      </w:pPr>
    </w:p>
    <w:p w14:paraId="6C2EDEB5">
      <w:pPr>
        <w:rPr>
          <w:rFonts w:hint="eastAsia" w:ascii="方正小标宋简体" w:hAnsi="方正小标宋简体" w:eastAsia="方正小标宋简体" w:cs="方正小标宋简体"/>
          <w:sz w:val="36"/>
          <w:szCs w:val="36"/>
        </w:rPr>
      </w:pPr>
    </w:p>
    <w:p w14:paraId="774DE8D6">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14:paraId="7392D48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供应商提供仓库地点至中物院科学技术馆单程运输时间不超过60分钟。</w:t>
      </w:r>
      <w:r>
        <w:rPr>
          <w:rFonts w:hint="eastAsia" w:ascii="仿宋_GB2312" w:hAnsi="仿宋_GB2312" w:eastAsia="仿宋_GB2312" w:cs="仿宋_GB2312"/>
          <w:sz w:val="32"/>
          <w:szCs w:val="32"/>
          <w:highlight w:val="none"/>
          <w:lang w:val="en-US" w:eastAsia="zh-CN"/>
        </w:rPr>
        <w:t>如成交，在签订合同前向采购人提供库房地点。（承诺格式自拟）</w:t>
      </w:r>
      <w:r>
        <w:rPr>
          <w:rFonts w:hint="eastAsia" w:ascii="仿宋_GB2312" w:hAnsi="仿宋_GB2312" w:eastAsia="仿宋_GB2312" w:cs="仿宋_GB2312"/>
          <w:sz w:val="32"/>
          <w:szCs w:val="32"/>
          <w:highlight w:val="none"/>
          <w:lang w:val="en-US" w:eastAsia="zh-CN"/>
        </w:rPr>
        <w:br w:type="page"/>
      </w:r>
    </w:p>
    <w:p w14:paraId="0FC3AEFA">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14:paraId="28FEED51">
      <w:pPr>
        <w:adjustRightInd w:val="0"/>
        <w:snapToGrid w:val="0"/>
        <w:spacing w:line="380" w:lineRule="exact"/>
        <w:rPr>
          <w:rFonts w:ascii="仿宋_GB2312" w:hAnsi="仿宋_GB2312" w:eastAsia="仿宋_GB2312" w:cs="仿宋_GB2312"/>
          <w:bCs/>
          <w:sz w:val="30"/>
          <w:szCs w:val="30"/>
        </w:rPr>
      </w:pPr>
    </w:p>
    <w:p w14:paraId="0E3DE6BE">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5660717A">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14:paraId="0142B6BD">
      <w:pPr>
        <w:pStyle w:val="2"/>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14:paraId="5E8BB002">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14:paraId="52CEE336">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14:paraId="51BAF38C">
      <w:pPr>
        <w:pStyle w:val="2"/>
        <w:spacing w:after="0" w:line="600" w:lineRule="exact"/>
        <w:rPr>
          <w:rFonts w:hint="eastAsia" w:ascii="仿宋_GB2312" w:hAnsi="仿宋_GB2312" w:eastAsia="仿宋_GB2312" w:cs="仿宋_GB2312"/>
          <w:bCs/>
          <w:sz w:val="32"/>
          <w:szCs w:val="32"/>
          <w:highlight w:val="none"/>
          <w:lang w:eastAsia="zh-CN"/>
        </w:rPr>
      </w:pPr>
    </w:p>
    <w:p w14:paraId="6DA56E44">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53ED6092">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78AF41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lang w:eastAsia="zh-CN"/>
        </w:rPr>
      </w:pPr>
      <w:r>
        <w:rPr>
          <w:rFonts w:hint="eastAsia" w:ascii="仿宋_GB2312" w:hAnsi="仿宋_GB2312" w:eastAsia="仿宋_GB2312" w:cs="仿宋_GB2312"/>
          <w:bCs/>
          <w:sz w:val="32"/>
          <w:szCs w:val="32"/>
          <w:highlight w:val="none"/>
          <w:lang w:eastAsia="zh-CN"/>
        </w:rPr>
        <w:t>供应商地址：</w:t>
      </w:r>
    </w:p>
    <w:p w14:paraId="11AC01AD">
      <w:pPr>
        <w:spacing w:line="600" w:lineRule="exact"/>
      </w:pPr>
    </w:p>
    <w:p w14:paraId="5CE63637">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14:paraId="05391E8E">
      <w:pPr>
        <w:pStyle w:val="2"/>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5F42EEA7">
      <w:pPr>
        <w:pStyle w:val="16"/>
        <w:spacing w:after="0" w:line="560" w:lineRule="exact"/>
        <w:ind w:firstLine="0" w:firstLineChars="0"/>
        <w:rPr>
          <w:rFonts w:ascii="黑体" w:hAnsi="黑体" w:eastAsia="黑体" w:cs="黑体"/>
          <w:sz w:val="32"/>
          <w:szCs w:val="32"/>
        </w:rPr>
      </w:pPr>
    </w:p>
    <w:p w14:paraId="66757B71">
      <w:pPr>
        <w:pStyle w:val="16"/>
        <w:spacing w:after="0" w:line="560" w:lineRule="exact"/>
        <w:ind w:firstLine="0" w:firstLineChars="0"/>
        <w:rPr>
          <w:rFonts w:ascii="黑体" w:hAnsi="黑体" w:eastAsia="黑体" w:cs="黑体"/>
          <w:sz w:val="32"/>
          <w:szCs w:val="32"/>
        </w:rPr>
      </w:pPr>
    </w:p>
    <w:p w14:paraId="4EE687B7">
      <w:pPr>
        <w:pStyle w:val="16"/>
        <w:spacing w:after="0" w:line="560" w:lineRule="exact"/>
        <w:ind w:firstLine="0" w:firstLineChars="0"/>
        <w:rPr>
          <w:rFonts w:ascii="黑体" w:hAnsi="黑体" w:eastAsia="黑体" w:cs="黑体"/>
          <w:sz w:val="32"/>
          <w:szCs w:val="32"/>
        </w:rPr>
      </w:pPr>
    </w:p>
    <w:p w14:paraId="708DF963">
      <w:pPr>
        <w:pStyle w:val="16"/>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14:paraId="07F5F59A">
      <w:pPr>
        <w:rPr>
          <w:rFonts w:hint="default"/>
          <w:color w:val="auto"/>
          <w:highlight w:val="none"/>
          <w:lang w:val="en-US" w:eastAsia="zh-CN"/>
        </w:rPr>
      </w:pPr>
    </w:p>
    <w:p w14:paraId="0427B77E">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C74">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7421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037421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8AD6">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3C0726">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113C0726">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D8F47">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BF7791">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22BF7791">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1831">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5F5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724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E60620"/>
    <w:rsid w:val="3B4F0A4D"/>
    <w:rsid w:val="3BF7B589"/>
    <w:rsid w:val="3BFF746B"/>
    <w:rsid w:val="3C6072C9"/>
    <w:rsid w:val="3D7E68D8"/>
    <w:rsid w:val="3DC8303A"/>
    <w:rsid w:val="3DEFD039"/>
    <w:rsid w:val="3E774E5F"/>
    <w:rsid w:val="3F36616F"/>
    <w:rsid w:val="3F5CA0EB"/>
    <w:rsid w:val="3F7D03AF"/>
    <w:rsid w:val="3FAF14ED"/>
    <w:rsid w:val="3FE9EEA3"/>
    <w:rsid w:val="3FF56CF8"/>
    <w:rsid w:val="3FF9230B"/>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D8ECE"/>
    <w:rsid w:val="4FF7CF15"/>
    <w:rsid w:val="4FF82FCD"/>
    <w:rsid w:val="4FFFD60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BF3A21C"/>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EF22E9"/>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A4F3A8"/>
    <w:rsid w:val="7BF33120"/>
    <w:rsid w:val="7C7F5E8B"/>
    <w:rsid w:val="7C9FFEA6"/>
    <w:rsid w:val="7CE66768"/>
    <w:rsid w:val="7CFC1FE1"/>
    <w:rsid w:val="7D1048D4"/>
    <w:rsid w:val="7D95481C"/>
    <w:rsid w:val="7DC12AFB"/>
    <w:rsid w:val="7DCC1C99"/>
    <w:rsid w:val="7DED14CD"/>
    <w:rsid w:val="7E3E08E3"/>
    <w:rsid w:val="7EC00ACD"/>
    <w:rsid w:val="7EFB16E8"/>
    <w:rsid w:val="7F230419"/>
    <w:rsid w:val="7F276A04"/>
    <w:rsid w:val="7F49CA13"/>
    <w:rsid w:val="7F4C006E"/>
    <w:rsid w:val="7F8531B5"/>
    <w:rsid w:val="7FEFB1B6"/>
    <w:rsid w:val="7FF30948"/>
    <w:rsid w:val="7FF757EA"/>
    <w:rsid w:val="7FFEF58A"/>
    <w:rsid w:val="89B758C4"/>
    <w:rsid w:val="8F77974F"/>
    <w:rsid w:val="96FE0073"/>
    <w:rsid w:val="987E8419"/>
    <w:rsid w:val="9AF9E41F"/>
    <w:rsid w:val="9D5B486A"/>
    <w:rsid w:val="9FF3B677"/>
    <w:rsid w:val="AFEBA77E"/>
    <w:rsid w:val="B3DBAC65"/>
    <w:rsid w:val="B9FF06EE"/>
    <w:rsid w:val="BBFF4DB3"/>
    <w:rsid w:val="BFFFC07B"/>
    <w:rsid w:val="C77F6CC4"/>
    <w:rsid w:val="CD75D5A5"/>
    <w:rsid w:val="CE6C1895"/>
    <w:rsid w:val="CFDF4D12"/>
    <w:rsid w:val="D6FF7F95"/>
    <w:rsid w:val="D739E1BB"/>
    <w:rsid w:val="D8FFEB48"/>
    <w:rsid w:val="D9EF3C48"/>
    <w:rsid w:val="DAF7B618"/>
    <w:rsid w:val="DCEE135B"/>
    <w:rsid w:val="DF5E0D0A"/>
    <w:rsid w:val="DFABEC21"/>
    <w:rsid w:val="DFFA6015"/>
    <w:rsid w:val="DFFB8D64"/>
    <w:rsid w:val="E1BDFD97"/>
    <w:rsid w:val="EBDB54BD"/>
    <w:rsid w:val="ECED1850"/>
    <w:rsid w:val="EEFF4F51"/>
    <w:rsid w:val="EFFE8F2C"/>
    <w:rsid w:val="F2B72E57"/>
    <w:rsid w:val="F57D5866"/>
    <w:rsid w:val="F7FDD64F"/>
    <w:rsid w:val="F86F94B3"/>
    <w:rsid w:val="F9FF6783"/>
    <w:rsid w:val="FAAF804B"/>
    <w:rsid w:val="FAFFF7E0"/>
    <w:rsid w:val="FB57FEA2"/>
    <w:rsid w:val="FBDF5766"/>
    <w:rsid w:val="FBFB19AF"/>
    <w:rsid w:val="FBFB3628"/>
    <w:rsid w:val="FD8F32F8"/>
    <w:rsid w:val="FF3BEB5E"/>
    <w:rsid w:val="FF6F22B6"/>
    <w:rsid w:val="FF73148B"/>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Title"/>
    <w:basedOn w:val="1"/>
    <w:next w:val="1"/>
    <w:qFormat/>
    <w:uiPriority w:val="10"/>
    <w:pPr>
      <w:spacing w:before="240" w:after="60"/>
      <w:jc w:val="center"/>
      <w:outlineLvl w:val="0"/>
    </w:pPr>
    <w:rPr>
      <w:rFonts w:ascii="Cambria" w:hAnsi="Cambria"/>
      <w:b/>
      <w:bCs/>
      <w:sz w:val="32"/>
      <w:szCs w:val="32"/>
    </w:rPr>
  </w:style>
  <w:style w:type="paragraph" w:styleId="16">
    <w:name w:val="Body Text First Indent"/>
    <w:basedOn w:val="2"/>
    <w:qFormat/>
    <w:uiPriority w:val="0"/>
    <w:pPr>
      <w:ind w:firstLine="420" w:firstLineChars="100"/>
    </w:pPr>
  </w:style>
  <w:style w:type="paragraph" w:styleId="17">
    <w:name w:val="Body Text First Indent 2"/>
    <w:basedOn w:val="7"/>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000000"/>
      <w:sz w:val="18"/>
      <w:szCs w:val="18"/>
      <w:u w:val="none"/>
    </w:rPr>
  </w:style>
  <w:style w:type="character" w:styleId="23">
    <w:name w:val="Emphasis"/>
    <w:basedOn w:val="20"/>
    <w:qFormat/>
    <w:uiPriority w:val="0"/>
  </w:style>
  <w:style w:type="character" w:styleId="24">
    <w:name w:val="Hyperlink"/>
    <w:basedOn w:val="20"/>
    <w:qFormat/>
    <w:uiPriority w:val="0"/>
    <w:rPr>
      <w:color w:val="000000"/>
      <w:sz w:val="18"/>
      <w:szCs w:val="18"/>
      <w:u w:val="none"/>
    </w:rPr>
  </w:style>
  <w:style w:type="paragraph" w:customStyle="1" w:styleId="25">
    <w:name w:val="样式 首行缩进:  2 字符"/>
    <w:basedOn w:val="1"/>
    <w:qFormat/>
    <w:uiPriority w:val="0"/>
    <w:pPr>
      <w:spacing w:line="360" w:lineRule="auto"/>
      <w:ind w:firstLine="480" w:firstLineChars="200"/>
      <w:jc w:val="left"/>
    </w:pPr>
    <w:rPr>
      <w:sz w:val="24"/>
      <w:szCs w:val="20"/>
    </w:rPr>
  </w:style>
  <w:style w:type="character" w:customStyle="1" w:styleId="26">
    <w:name w:val="xtb-fr-14"/>
    <w:basedOn w:val="20"/>
    <w:qFormat/>
    <w:uiPriority w:val="0"/>
  </w:style>
  <w:style w:type="character" w:customStyle="1" w:styleId="27">
    <w:name w:val="zy-gr-bj6"/>
    <w:basedOn w:val="20"/>
    <w:qFormat/>
    <w:uiPriority w:val="0"/>
  </w:style>
  <w:style w:type="character" w:customStyle="1" w:styleId="28">
    <w:name w:val="zy-fr-bj22"/>
    <w:basedOn w:val="20"/>
    <w:qFormat/>
    <w:uiPriority w:val="0"/>
  </w:style>
  <w:style w:type="character" w:customStyle="1" w:styleId="29">
    <w:name w:val="zy-fr-bj13"/>
    <w:basedOn w:val="20"/>
    <w:qFormat/>
    <w:uiPriority w:val="0"/>
  </w:style>
  <w:style w:type="character" w:customStyle="1" w:styleId="30">
    <w:name w:val="hover110"/>
    <w:basedOn w:val="20"/>
    <w:qFormat/>
    <w:uiPriority w:val="0"/>
    <w:rPr>
      <w:shd w:val="clear" w:color="auto" w:fill="277E37"/>
    </w:rPr>
  </w:style>
  <w:style w:type="character" w:customStyle="1" w:styleId="31">
    <w:name w:val="zx-span41"/>
    <w:basedOn w:val="20"/>
    <w:qFormat/>
    <w:uiPriority w:val="0"/>
    <w:rPr>
      <w:color w:val="FFFFFF"/>
    </w:rPr>
  </w:style>
  <w:style w:type="character" w:customStyle="1" w:styleId="32">
    <w:name w:val="zy-fr-bj3"/>
    <w:basedOn w:val="20"/>
    <w:qFormat/>
    <w:uiPriority w:val="0"/>
  </w:style>
  <w:style w:type="character" w:customStyle="1" w:styleId="33">
    <w:name w:val="xtb-gr-09"/>
    <w:basedOn w:val="20"/>
    <w:qFormat/>
    <w:uiPriority w:val="0"/>
  </w:style>
  <w:style w:type="character" w:customStyle="1" w:styleId="34">
    <w:name w:val="zy-gr-bj4"/>
    <w:basedOn w:val="20"/>
    <w:qFormat/>
    <w:uiPriority w:val="0"/>
  </w:style>
  <w:style w:type="character" w:customStyle="1" w:styleId="35">
    <w:name w:val="zy-fr-bj10"/>
    <w:basedOn w:val="20"/>
    <w:qFormat/>
    <w:uiPriority w:val="0"/>
  </w:style>
  <w:style w:type="character" w:customStyle="1" w:styleId="36">
    <w:name w:val="zy-fr-bj19"/>
    <w:basedOn w:val="20"/>
    <w:qFormat/>
    <w:uiPriority w:val="0"/>
  </w:style>
  <w:style w:type="character" w:customStyle="1" w:styleId="37">
    <w:name w:val="xtb-gr-17"/>
    <w:basedOn w:val="20"/>
    <w:qFormat/>
    <w:uiPriority w:val="0"/>
  </w:style>
  <w:style w:type="character" w:customStyle="1" w:styleId="38">
    <w:name w:val="zy-fr-bj8"/>
    <w:basedOn w:val="20"/>
    <w:qFormat/>
    <w:uiPriority w:val="0"/>
  </w:style>
  <w:style w:type="character" w:customStyle="1" w:styleId="39">
    <w:name w:val="xtb-fr-13"/>
    <w:basedOn w:val="20"/>
    <w:qFormat/>
    <w:uiPriority w:val="0"/>
  </w:style>
  <w:style w:type="character" w:customStyle="1" w:styleId="40">
    <w:name w:val="zy-fr-bj9"/>
    <w:basedOn w:val="20"/>
    <w:qFormat/>
    <w:uiPriority w:val="0"/>
  </w:style>
  <w:style w:type="character" w:customStyle="1" w:styleId="41">
    <w:name w:val="xtb-gr-14"/>
    <w:basedOn w:val="20"/>
    <w:qFormat/>
    <w:uiPriority w:val="0"/>
  </w:style>
  <w:style w:type="character" w:customStyle="1" w:styleId="42">
    <w:name w:val="zy-gr-bj15"/>
    <w:basedOn w:val="20"/>
    <w:qFormat/>
    <w:uiPriority w:val="0"/>
  </w:style>
  <w:style w:type="character" w:customStyle="1" w:styleId="43">
    <w:name w:val="zy-fr-bj15"/>
    <w:basedOn w:val="20"/>
    <w:qFormat/>
    <w:uiPriority w:val="0"/>
  </w:style>
  <w:style w:type="character" w:customStyle="1" w:styleId="44">
    <w:name w:val="hdjl-x-l-m-sp3"/>
    <w:basedOn w:val="20"/>
    <w:qFormat/>
    <w:uiPriority w:val="0"/>
  </w:style>
  <w:style w:type="character" w:customStyle="1" w:styleId="45">
    <w:name w:val="zy-gr-bj8"/>
    <w:basedOn w:val="20"/>
    <w:qFormat/>
    <w:uiPriority w:val="0"/>
  </w:style>
  <w:style w:type="character" w:customStyle="1" w:styleId="46">
    <w:name w:val="zy-gr-bj14"/>
    <w:basedOn w:val="20"/>
    <w:qFormat/>
    <w:uiPriority w:val="0"/>
  </w:style>
  <w:style w:type="character" w:customStyle="1" w:styleId="47">
    <w:name w:val="zy-gr-bj18"/>
    <w:basedOn w:val="20"/>
    <w:qFormat/>
    <w:uiPriority w:val="0"/>
  </w:style>
  <w:style w:type="character" w:customStyle="1" w:styleId="48">
    <w:name w:val="xtb-gr-11"/>
    <w:basedOn w:val="20"/>
    <w:qFormat/>
    <w:uiPriority w:val="0"/>
  </w:style>
  <w:style w:type="character" w:customStyle="1" w:styleId="49">
    <w:name w:val="zy-gr-bj17"/>
    <w:basedOn w:val="20"/>
    <w:qFormat/>
    <w:uiPriority w:val="0"/>
  </w:style>
  <w:style w:type="character" w:customStyle="1" w:styleId="50">
    <w:name w:val="hdjl-x-l-m-sp4"/>
    <w:basedOn w:val="20"/>
    <w:qFormat/>
    <w:uiPriority w:val="0"/>
  </w:style>
  <w:style w:type="character" w:customStyle="1" w:styleId="51">
    <w:name w:val="zy-fr-bj23"/>
    <w:basedOn w:val="20"/>
    <w:qFormat/>
    <w:uiPriority w:val="0"/>
  </w:style>
  <w:style w:type="character" w:customStyle="1" w:styleId="52">
    <w:name w:val="hdjl-x-l-x-sp3"/>
    <w:basedOn w:val="20"/>
    <w:qFormat/>
    <w:uiPriority w:val="0"/>
    <w:rPr>
      <w:color w:val="BFBFBF"/>
      <w:sz w:val="18"/>
      <w:szCs w:val="18"/>
    </w:rPr>
  </w:style>
  <w:style w:type="character" w:customStyle="1" w:styleId="53">
    <w:name w:val="zy-gr-bj23"/>
    <w:basedOn w:val="20"/>
    <w:qFormat/>
    <w:uiPriority w:val="0"/>
  </w:style>
  <w:style w:type="character" w:customStyle="1" w:styleId="54">
    <w:name w:val="xtb-fr-10"/>
    <w:basedOn w:val="20"/>
    <w:qFormat/>
    <w:uiPriority w:val="0"/>
  </w:style>
  <w:style w:type="character" w:customStyle="1" w:styleId="55">
    <w:name w:val="zy-gr-bj22"/>
    <w:basedOn w:val="20"/>
    <w:qFormat/>
    <w:uiPriority w:val="0"/>
  </w:style>
  <w:style w:type="character" w:customStyle="1" w:styleId="56">
    <w:name w:val="r-5-l-sp1"/>
    <w:basedOn w:val="20"/>
    <w:qFormat/>
    <w:uiPriority w:val="0"/>
  </w:style>
  <w:style w:type="character" w:customStyle="1" w:styleId="57">
    <w:name w:val="xtb-gr-13"/>
    <w:basedOn w:val="20"/>
    <w:qFormat/>
    <w:uiPriority w:val="0"/>
  </w:style>
  <w:style w:type="character" w:customStyle="1" w:styleId="58">
    <w:name w:val="xtb-fr-21"/>
    <w:basedOn w:val="20"/>
    <w:qFormat/>
    <w:uiPriority w:val="0"/>
  </w:style>
  <w:style w:type="character" w:customStyle="1" w:styleId="59">
    <w:name w:val="zy-gr-bj25"/>
    <w:basedOn w:val="20"/>
    <w:qFormat/>
    <w:uiPriority w:val="0"/>
  </w:style>
  <w:style w:type="character" w:customStyle="1" w:styleId="60">
    <w:name w:val="hdxdata"/>
    <w:basedOn w:val="20"/>
    <w:qFormat/>
    <w:uiPriority w:val="0"/>
  </w:style>
  <w:style w:type="character" w:customStyle="1" w:styleId="61">
    <w:name w:val="zx-span1"/>
    <w:basedOn w:val="20"/>
    <w:qFormat/>
    <w:uiPriority w:val="0"/>
  </w:style>
  <w:style w:type="character" w:customStyle="1" w:styleId="62">
    <w:name w:val="zy-fr-bj24"/>
    <w:basedOn w:val="20"/>
    <w:qFormat/>
    <w:uiPriority w:val="0"/>
  </w:style>
  <w:style w:type="character" w:customStyle="1" w:styleId="63">
    <w:name w:val="zy-fr-bj21"/>
    <w:basedOn w:val="20"/>
    <w:qFormat/>
    <w:uiPriority w:val="0"/>
  </w:style>
  <w:style w:type="character" w:customStyle="1" w:styleId="64">
    <w:name w:val="zx-span5"/>
    <w:basedOn w:val="20"/>
    <w:qFormat/>
    <w:uiPriority w:val="0"/>
  </w:style>
  <w:style w:type="character" w:customStyle="1" w:styleId="65">
    <w:name w:val="xtb-fr-23"/>
    <w:basedOn w:val="20"/>
    <w:qFormat/>
    <w:uiPriority w:val="0"/>
  </w:style>
  <w:style w:type="character" w:customStyle="1" w:styleId="66">
    <w:name w:val="xtb-gr-01"/>
    <w:basedOn w:val="20"/>
    <w:qFormat/>
    <w:uiPriority w:val="0"/>
  </w:style>
  <w:style w:type="character" w:customStyle="1" w:styleId="67">
    <w:name w:val="zy-gr-bj5"/>
    <w:basedOn w:val="20"/>
    <w:qFormat/>
    <w:uiPriority w:val="0"/>
  </w:style>
  <w:style w:type="character" w:customStyle="1" w:styleId="68">
    <w:name w:val="zy-gr-bj2"/>
    <w:basedOn w:val="20"/>
    <w:qFormat/>
    <w:uiPriority w:val="0"/>
  </w:style>
  <w:style w:type="character" w:customStyle="1" w:styleId="69">
    <w:name w:val="zy-fr-bj5"/>
    <w:basedOn w:val="20"/>
    <w:qFormat/>
    <w:uiPriority w:val="0"/>
  </w:style>
  <w:style w:type="character" w:customStyle="1" w:styleId="70">
    <w:name w:val="xtb-fr-11"/>
    <w:basedOn w:val="20"/>
    <w:qFormat/>
    <w:uiPriority w:val="0"/>
  </w:style>
  <w:style w:type="character" w:customStyle="1" w:styleId="71">
    <w:name w:val="bsfw-sp2"/>
    <w:basedOn w:val="20"/>
    <w:qFormat/>
    <w:uiPriority w:val="0"/>
  </w:style>
  <w:style w:type="character" w:customStyle="1" w:styleId="72">
    <w:name w:val="xtb-gr-06"/>
    <w:basedOn w:val="20"/>
    <w:qFormat/>
    <w:uiPriority w:val="0"/>
  </w:style>
  <w:style w:type="character" w:customStyle="1" w:styleId="73">
    <w:name w:val="hdjl-x-l-m-sp1"/>
    <w:basedOn w:val="20"/>
    <w:qFormat/>
    <w:uiPriority w:val="0"/>
  </w:style>
  <w:style w:type="character" w:customStyle="1" w:styleId="74">
    <w:name w:val="zy-gr-bj19"/>
    <w:basedOn w:val="20"/>
    <w:qFormat/>
    <w:uiPriority w:val="0"/>
  </w:style>
  <w:style w:type="character" w:customStyle="1" w:styleId="75">
    <w:name w:val="zy-gr-bj3"/>
    <w:basedOn w:val="20"/>
    <w:qFormat/>
    <w:uiPriority w:val="0"/>
  </w:style>
  <w:style w:type="character" w:customStyle="1" w:styleId="76">
    <w:name w:val="xtb-gr-10"/>
    <w:basedOn w:val="20"/>
    <w:qFormat/>
    <w:uiPriority w:val="0"/>
  </w:style>
  <w:style w:type="character" w:customStyle="1" w:styleId="77">
    <w:name w:val="zy-fr-bj29"/>
    <w:basedOn w:val="20"/>
    <w:qFormat/>
    <w:uiPriority w:val="0"/>
  </w:style>
  <w:style w:type="character" w:customStyle="1" w:styleId="78">
    <w:name w:val="zy-gr-bj26"/>
    <w:basedOn w:val="20"/>
    <w:qFormat/>
    <w:uiPriority w:val="0"/>
  </w:style>
  <w:style w:type="character" w:customStyle="1" w:styleId="79">
    <w:name w:val="xtb-fr-20"/>
    <w:basedOn w:val="20"/>
    <w:qFormat/>
    <w:uiPriority w:val="0"/>
  </w:style>
  <w:style w:type="character" w:customStyle="1" w:styleId="80">
    <w:name w:val="xtb-gr-18"/>
    <w:basedOn w:val="20"/>
    <w:qFormat/>
    <w:uiPriority w:val="0"/>
  </w:style>
  <w:style w:type="character" w:customStyle="1" w:styleId="81">
    <w:name w:val="zy-fr-bj16"/>
    <w:basedOn w:val="20"/>
    <w:qFormat/>
    <w:uiPriority w:val="0"/>
  </w:style>
  <w:style w:type="character" w:customStyle="1" w:styleId="82">
    <w:name w:val="zy-fr-bj11"/>
    <w:basedOn w:val="20"/>
    <w:qFormat/>
    <w:uiPriority w:val="0"/>
  </w:style>
  <w:style w:type="character" w:customStyle="1" w:styleId="83">
    <w:name w:val="xtb-gr-04"/>
    <w:basedOn w:val="20"/>
    <w:qFormat/>
    <w:uiPriority w:val="0"/>
  </w:style>
  <w:style w:type="character" w:customStyle="1" w:styleId="84">
    <w:name w:val="xtb-gr-20"/>
    <w:basedOn w:val="20"/>
    <w:qFormat/>
    <w:uiPriority w:val="0"/>
  </w:style>
  <w:style w:type="character" w:customStyle="1" w:styleId="85">
    <w:name w:val="zx-span3"/>
    <w:basedOn w:val="20"/>
    <w:qFormat/>
    <w:uiPriority w:val="0"/>
  </w:style>
  <w:style w:type="character" w:customStyle="1" w:styleId="86">
    <w:name w:val="xtb-fr-02"/>
    <w:basedOn w:val="20"/>
    <w:qFormat/>
    <w:uiPriority w:val="0"/>
  </w:style>
  <w:style w:type="character" w:customStyle="1" w:styleId="87">
    <w:name w:val="zy-gr-bj13"/>
    <w:basedOn w:val="20"/>
    <w:qFormat/>
    <w:uiPriority w:val="0"/>
  </w:style>
  <w:style w:type="character" w:customStyle="1" w:styleId="88">
    <w:name w:val="zy-gr-bj7"/>
    <w:basedOn w:val="20"/>
    <w:qFormat/>
    <w:uiPriority w:val="0"/>
  </w:style>
  <w:style w:type="character" w:customStyle="1" w:styleId="89">
    <w:name w:val="zy-fr-bj26"/>
    <w:basedOn w:val="20"/>
    <w:qFormat/>
    <w:uiPriority w:val="0"/>
  </w:style>
  <w:style w:type="character" w:customStyle="1" w:styleId="90">
    <w:name w:val="zy-gr-bj11"/>
    <w:basedOn w:val="20"/>
    <w:qFormat/>
    <w:uiPriority w:val="0"/>
  </w:style>
  <w:style w:type="character" w:customStyle="1" w:styleId="91">
    <w:name w:val="zx-span31"/>
    <w:basedOn w:val="20"/>
    <w:qFormat/>
    <w:uiPriority w:val="0"/>
    <w:rPr>
      <w:color w:val="FFFFFF"/>
    </w:rPr>
  </w:style>
  <w:style w:type="character" w:customStyle="1" w:styleId="92">
    <w:name w:val="xtb-fr-08"/>
    <w:basedOn w:val="20"/>
    <w:qFormat/>
    <w:uiPriority w:val="0"/>
  </w:style>
  <w:style w:type="character" w:customStyle="1" w:styleId="93">
    <w:name w:val="zy-fr-bj20"/>
    <w:basedOn w:val="20"/>
    <w:qFormat/>
    <w:uiPriority w:val="0"/>
  </w:style>
  <w:style w:type="character" w:customStyle="1" w:styleId="94">
    <w:name w:val="xtb-gr-19"/>
    <w:basedOn w:val="20"/>
    <w:qFormat/>
    <w:uiPriority w:val="0"/>
  </w:style>
  <w:style w:type="character" w:customStyle="1" w:styleId="95">
    <w:name w:val="xtb-gr-07"/>
    <w:basedOn w:val="20"/>
    <w:qFormat/>
    <w:uiPriority w:val="0"/>
  </w:style>
  <w:style w:type="character" w:customStyle="1" w:styleId="96">
    <w:name w:val="zy-fr-bj30"/>
    <w:basedOn w:val="20"/>
    <w:qFormat/>
    <w:uiPriority w:val="0"/>
  </w:style>
  <w:style w:type="character" w:customStyle="1" w:styleId="97">
    <w:name w:val="zy-gr-bj12"/>
    <w:basedOn w:val="20"/>
    <w:qFormat/>
    <w:uiPriority w:val="0"/>
  </w:style>
  <w:style w:type="character" w:customStyle="1" w:styleId="98">
    <w:name w:val="xtb-fr-17"/>
    <w:basedOn w:val="20"/>
    <w:qFormat/>
    <w:uiPriority w:val="0"/>
  </w:style>
  <w:style w:type="character" w:customStyle="1" w:styleId="99">
    <w:name w:val="hdjl-x-l-x-sp1"/>
    <w:basedOn w:val="20"/>
    <w:qFormat/>
    <w:uiPriority w:val="0"/>
    <w:rPr>
      <w:color w:val="BFBFBF"/>
      <w:sz w:val="24"/>
      <w:szCs w:val="24"/>
    </w:rPr>
  </w:style>
  <w:style w:type="character" w:customStyle="1" w:styleId="100">
    <w:name w:val="r-5-l-sp2"/>
    <w:basedOn w:val="20"/>
    <w:qFormat/>
    <w:uiPriority w:val="0"/>
  </w:style>
  <w:style w:type="character" w:customStyle="1" w:styleId="101">
    <w:name w:val="xtb-fr-07"/>
    <w:basedOn w:val="20"/>
    <w:qFormat/>
    <w:uiPriority w:val="0"/>
  </w:style>
  <w:style w:type="character" w:customStyle="1" w:styleId="102">
    <w:name w:val="xtb-fr-09"/>
    <w:basedOn w:val="20"/>
    <w:qFormat/>
    <w:uiPriority w:val="0"/>
  </w:style>
  <w:style w:type="character" w:customStyle="1" w:styleId="103">
    <w:name w:val="zy-fr-bj14"/>
    <w:basedOn w:val="20"/>
    <w:qFormat/>
    <w:uiPriority w:val="0"/>
  </w:style>
  <w:style w:type="character" w:customStyle="1" w:styleId="104">
    <w:name w:val="zy-gr-bj21"/>
    <w:basedOn w:val="20"/>
    <w:qFormat/>
    <w:uiPriority w:val="0"/>
  </w:style>
  <w:style w:type="character" w:customStyle="1" w:styleId="105">
    <w:name w:val="bsfw-sp21"/>
    <w:basedOn w:val="20"/>
    <w:qFormat/>
    <w:uiPriority w:val="0"/>
    <w:rPr>
      <w:color w:val="FFFFFF"/>
      <w:shd w:val="clear" w:color="auto" w:fill="277E37"/>
    </w:rPr>
  </w:style>
  <w:style w:type="character" w:customStyle="1" w:styleId="106">
    <w:name w:val="xtb-fr-15"/>
    <w:basedOn w:val="20"/>
    <w:qFormat/>
    <w:uiPriority w:val="0"/>
  </w:style>
  <w:style w:type="character" w:customStyle="1" w:styleId="107">
    <w:name w:val="zy-gr-bj27"/>
    <w:basedOn w:val="20"/>
    <w:qFormat/>
    <w:uiPriority w:val="0"/>
  </w:style>
  <w:style w:type="character" w:customStyle="1" w:styleId="108">
    <w:name w:val="zy-gr-bj20"/>
    <w:basedOn w:val="20"/>
    <w:qFormat/>
    <w:uiPriority w:val="0"/>
  </w:style>
  <w:style w:type="character" w:customStyle="1" w:styleId="109">
    <w:name w:val="zx-span2"/>
    <w:basedOn w:val="20"/>
    <w:qFormat/>
    <w:uiPriority w:val="0"/>
  </w:style>
  <w:style w:type="character" w:customStyle="1" w:styleId="110">
    <w:name w:val="zx-xuan41"/>
    <w:basedOn w:val="20"/>
    <w:qFormat/>
    <w:uiPriority w:val="0"/>
    <w:rPr>
      <w:shd w:val="clear" w:color="auto" w:fill="FFFFFF"/>
    </w:rPr>
  </w:style>
  <w:style w:type="character" w:customStyle="1" w:styleId="111">
    <w:name w:val="xtb-gr-12"/>
    <w:basedOn w:val="20"/>
    <w:qFormat/>
    <w:uiPriority w:val="0"/>
  </w:style>
  <w:style w:type="character" w:customStyle="1" w:styleId="112">
    <w:name w:val="zy-fr-bj1"/>
    <w:basedOn w:val="20"/>
    <w:qFormat/>
    <w:uiPriority w:val="0"/>
  </w:style>
  <w:style w:type="character" w:customStyle="1" w:styleId="113">
    <w:name w:val="hover111"/>
    <w:basedOn w:val="20"/>
    <w:qFormat/>
    <w:uiPriority w:val="0"/>
    <w:rPr>
      <w:color w:val="CA1C1D"/>
    </w:rPr>
  </w:style>
  <w:style w:type="character" w:customStyle="1" w:styleId="114">
    <w:name w:val="xtb-gr-08"/>
    <w:basedOn w:val="20"/>
    <w:qFormat/>
    <w:uiPriority w:val="0"/>
  </w:style>
  <w:style w:type="character" w:customStyle="1" w:styleId="115">
    <w:name w:val="zx-xuan15"/>
    <w:basedOn w:val="20"/>
    <w:qFormat/>
    <w:uiPriority w:val="0"/>
    <w:rPr>
      <w:color w:val="FFFFFF"/>
    </w:rPr>
  </w:style>
  <w:style w:type="character" w:customStyle="1" w:styleId="116">
    <w:name w:val="xtb-fr-19"/>
    <w:basedOn w:val="20"/>
    <w:qFormat/>
    <w:uiPriority w:val="0"/>
  </w:style>
  <w:style w:type="character" w:customStyle="1" w:styleId="117">
    <w:name w:val="xtb-fr-06"/>
    <w:basedOn w:val="20"/>
    <w:qFormat/>
    <w:uiPriority w:val="0"/>
  </w:style>
  <w:style w:type="character" w:customStyle="1" w:styleId="118">
    <w:name w:val="xtb-fr-01"/>
    <w:basedOn w:val="20"/>
    <w:qFormat/>
    <w:uiPriority w:val="0"/>
  </w:style>
  <w:style w:type="character" w:customStyle="1" w:styleId="119">
    <w:name w:val="xtb-fr-18"/>
    <w:basedOn w:val="20"/>
    <w:qFormat/>
    <w:uiPriority w:val="0"/>
  </w:style>
  <w:style w:type="character" w:customStyle="1" w:styleId="120">
    <w:name w:val="zy-fr-bj28"/>
    <w:basedOn w:val="20"/>
    <w:qFormat/>
    <w:uiPriority w:val="0"/>
  </w:style>
  <w:style w:type="character" w:customStyle="1" w:styleId="121">
    <w:name w:val="zx-xuan4"/>
    <w:basedOn w:val="20"/>
    <w:qFormat/>
    <w:uiPriority w:val="0"/>
    <w:rPr>
      <w:shd w:val="clear" w:color="auto" w:fill="FFFFFF"/>
    </w:rPr>
  </w:style>
  <w:style w:type="character" w:customStyle="1" w:styleId="122">
    <w:name w:val="xtb-fr-12"/>
    <w:basedOn w:val="20"/>
    <w:qFormat/>
    <w:uiPriority w:val="0"/>
  </w:style>
  <w:style w:type="character" w:customStyle="1" w:styleId="123">
    <w:name w:val="xtb-fr-05"/>
    <w:basedOn w:val="20"/>
    <w:qFormat/>
    <w:uiPriority w:val="0"/>
  </w:style>
  <w:style w:type="character" w:customStyle="1" w:styleId="124">
    <w:name w:val="zy-fr-bj6"/>
    <w:basedOn w:val="20"/>
    <w:qFormat/>
    <w:uiPriority w:val="0"/>
  </w:style>
  <w:style w:type="character" w:customStyle="1" w:styleId="125">
    <w:name w:val="hdjl-x-l-m-sp2"/>
    <w:basedOn w:val="20"/>
    <w:qFormat/>
    <w:uiPriority w:val="0"/>
  </w:style>
  <w:style w:type="character" w:customStyle="1" w:styleId="126">
    <w:name w:val="zx-span51"/>
    <w:basedOn w:val="20"/>
    <w:qFormat/>
    <w:uiPriority w:val="0"/>
    <w:rPr>
      <w:color w:val="FFFFFF"/>
    </w:rPr>
  </w:style>
  <w:style w:type="character" w:customStyle="1" w:styleId="127">
    <w:name w:val="zy-fr-bj25"/>
    <w:basedOn w:val="20"/>
    <w:qFormat/>
    <w:uiPriority w:val="0"/>
  </w:style>
  <w:style w:type="character" w:customStyle="1" w:styleId="128">
    <w:name w:val="zy-fr-bj7"/>
    <w:basedOn w:val="20"/>
    <w:qFormat/>
    <w:uiPriority w:val="0"/>
  </w:style>
  <w:style w:type="character" w:customStyle="1" w:styleId="129">
    <w:name w:val="xtb-gr-05"/>
    <w:basedOn w:val="20"/>
    <w:qFormat/>
    <w:uiPriority w:val="0"/>
  </w:style>
  <w:style w:type="character" w:customStyle="1" w:styleId="130">
    <w:name w:val="bsfw-sp31"/>
    <w:basedOn w:val="20"/>
    <w:qFormat/>
    <w:uiPriority w:val="0"/>
    <w:rPr>
      <w:color w:val="FFFFFF"/>
      <w:shd w:val="clear" w:color="auto" w:fill="277E37"/>
    </w:rPr>
  </w:style>
  <w:style w:type="character" w:customStyle="1" w:styleId="131">
    <w:name w:val="xtb-fr-22"/>
    <w:basedOn w:val="20"/>
    <w:qFormat/>
    <w:uiPriority w:val="0"/>
  </w:style>
  <w:style w:type="character" w:customStyle="1" w:styleId="132">
    <w:name w:val="zy-fr-bj4"/>
    <w:basedOn w:val="20"/>
    <w:qFormat/>
    <w:uiPriority w:val="0"/>
  </w:style>
  <w:style w:type="character" w:customStyle="1" w:styleId="133">
    <w:name w:val="xtb-fr-03"/>
    <w:basedOn w:val="20"/>
    <w:qFormat/>
    <w:uiPriority w:val="0"/>
  </w:style>
  <w:style w:type="character" w:customStyle="1" w:styleId="134">
    <w:name w:val="zy-fr-bj27"/>
    <w:basedOn w:val="20"/>
    <w:qFormat/>
    <w:uiPriority w:val="0"/>
  </w:style>
  <w:style w:type="character" w:customStyle="1" w:styleId="135">
    <w:name w:val="xtb-gr-03"/>
    <w:basedOn w:val="20"/>
    <w:qFormat/>
    <w:uiPriority w:val="0"/>
  </w:style>
  <w:style w:type="character" w:customStyle="1" w:styleId="136">
    <w:name w:val="bsfw-sp1"/>
    <w:basedOn w:val="20"/>
    <w:qFormat/>
    <w:uiPriority w:val="0"/>
  </w:style>
  <w:style w:type="character" w:customStyle="1" w:styleId="137">
    <w:name w:val="xtb-gr-02"/>
    <w:basedOn w:val="20"/>
    <w:qFormat/>
    <w:uiPriority w:val="0"/>
  </w:style>
  <w:style w:type="character" w:customStyle="1" w:styleId="138">
    <w:name w:val="zy-fr-bj2"/>
    <w:basedOn w:val="20"/>
    <w:qFormat/>
    <w:uiPriority w:val="0"/>
  </w:style>
  <w:style w:type="character" w:customStyle="1" w:styleId="139">
    <w:name w:val="r-5-l-sp3"/>
    <w:basedOn w:val="20"/>
    <w:qFormat/>
    <w:uiPriority w:val="0"/>
  </w:style>
  <w:style w:type="character" w:customStyle="1" w:styleId="140">
    <w:name w:val="zx-span21"/>
    <w:basedOn w:val="20"/>
    <w:qFormat/>
    <w:uiPriority w:val="0"/>
    <w:rPr>
      <w:color w:val="FFFFFF"/>
    </w:rPr>
  </w:style>
  <w:style w:type="character" w:customStyle="1" w:styleId="141">
    <w:name w:val="xtb-gr-15"/>
    <w:basedOn w:val="20"/>
    <w:qFormat/>
    <w:uiPriority w:val="0"/>
  </w:style>
  <w:style w:type="character" w:customStyle="1" w:styleId="142">
    <w:name w:val="zy-gr-bj10"/>
    <w:basedOn w:val="20"/>
    <w:qFormat/>
    <w:uiPriority w:val="0"/>
  </w:style>
  <w:style w:type="character" w:customStyle="1" w:styleId="143">
    <w:name w:val="xtb-fr-04"/>
    <w:basedOn w:val="20"/>
    <w:qFormat/>
    <w:uiPriority w:val="0"/>
  </w:style>
  <w:style w:type="character" w:customStyle="1" w:styleId="144">
    <w:name w:val="zy-gr-bj9"/>
    <w:basedOn w:val="20"/>
    <w:qFormat/>
    <w:uiPriority w:val="0"/>
  </w:style>
  <w:style w:type="character" w:customStyle="1" w:styleId="145">
    <w:name w:val="xtb-fr-24"/>
    <w:basedOn w:val="20"/>
    <w:qFormat/>
    <w:uiPriority w:val="0"/>
  </w:style>
  <w:style w:type="character" w:customStyle="1" w:styleId="146">
    <w:name w:val="zwfw-sp2"/>
    <w:basedOn w:val="20"/>
    <w:qFormat/>
    <w:uiPriority w:val="0"/>
  </w:style>
  <w:style w:type="character" w:customStyle="1" w:styleId="147">
    <w:name w:val="zy-gr-bj1"/>
    <w:basedOn w:val="20"/>
    <w:qFormat/>
    <w:uiPriority w:val="0"/>
  </w:style>
  <w:style w:type="character" w:customStyle="1" w:styleId="148">
    <w:name w:val="xtb-fr-16"/>
    <w:basedOn w:val="20"/>
    <w:qFormat/>
    <w:uiPriority w:val="0"/>
  </w:style>
  <w:style w:type="character" w:customStyle="1" w:styleId="149">
    <w:name w:val="ndata"/>
    <w:basedOn w:val="20"/>
    <w:qFormat/>
    <w:uiPriority w:val="0"/>
    <w:rPr>
      <w:color w:val="AAAAAA"/>
    </w:rPr>
  </w:style>
  <w:style w:type="character" w:customStyle="1" w:styleId="150">
    <w:name w:val="zy-fr-bj18"/>
    <w:basedOn w:val="20"/>
    <w:qFormat/>
    <w:uiPriority w:val="0"/>
  </w:style>
  <w:style w:type="character" w:customStyle="1" w:styleId="151">
    <w:name w:val="zy-fr-bj12"/>
    <w:basedOn w:val="20"/>
    <w:qFormat/>
    <w:uiPriority w:val="0"/>
  </w:style>
  <w:style w:type="character" w:customStyle="1" w:styleId="152">
    <w:name w:val="zy-fr-bj17"/>
    <w:basedOn w:val="20"/>
    <w:qFormat/>
    <w:uiPriority w:val="0"/>
  </w:style>
  <w:style w:type="character" w:customStyle="1" w:styleId="153">
    <w:name w:val="bsfw-sp3"/>
    <w:basedOn w:val="20"/>
    <w:qFormat/>
    <w:uiPriority w:val="0"/>
  </w:style>
  <w:style w:type="character" w:customStyle="1" w:styleId="154">
    <w:name w:val="zy-gr-bj24"/>
    <w:basedOn w:val="20"/>
    <w:qFormat/>
    <w:uiPriority w:val="0"/>
  </w:style>
  <w:style w:type="character" w:customStyle="1" w:styleId="155">
    <w:name w:val="bsfw-sp11"/>
    <w:basedOn w:val="20"/>
    <w:qFormat/>
    <w:uiPriority w:val="0"/>
    <w:rPr>
      <w:color w:val="FFFFFF"/>
      <w:shd w:val="clear" w:color="auto" w:fill="277E37"/>
    </w:rPr>
  </w:style>
  <w:style w:type="character" w:customStyle="1" w:styleId="156">
    <w:name w:val="xtb-gr-16"/>
    <w:basedOn w:val="20"/>
    <w:qFormat/>
    <w:uiPriority w:val="0"/>
  </w:style>
  <w:style w:type="character" w:customStyle="1" w:styleId="157">
    <w:name w:val="zy-gr-bj16"/>
    <w:basedOn w:val="20"/>
    <w:qFormat/>
    <w:uiPriority w:val="0"/>
  </w:style>
  <w:style w:type="character" w:customStyle="1" w:styleId="158">
    <w:name w:val="zx-span4"/>
    <w:basedOn w:val="20"/>
    <w:qFormat/>
    <w:uiPriority w:val="0"/>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1">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2">
    <w:name w:val="列出段落1"/>
    <w:basedOn w:val="1"/>
    <w:next w:val="1"/>
    <w:qFormat/>
    <w:uiPriority w:val="0"/>
    <w:pPr>
      <w:ind w:firstLine="420" w:firstLineChars="200"/>
    </w:pPr>
    <w:rPr>
      <w:rFonts w:ascii="Calibri" w:hAnsi="Calibri"/>
      <w:szCs w:val="22"/>
    </w:rPr>
  </w:style>
  <w:style w:type="paragraph" w:customStyle="1" w:styleId="16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
    <w:name w:val="样式2"/>
    <w:basedOn w:val="1"/>
    <w:qFormat/>
    <w:uiPriority w:val="0"/>
    <w:pPr>
      <w:spacing w:line="300" w:lineRule="auto"/>
      <w:jc w:val="center"/>
      <w:outlineLvl w:val="0"/>
    </w:pPr>
    <w:rPr>
      <w:b/>
      <w:sz w:val="24"/>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6">
    <w:name w:val="Table Normal"/>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8">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69">
    <w:name w:val="s3"/>
    <w:basedOn w:val="20"/>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8</TotalTime>
  <ScaleCrop>false</ScaleCrop>
  <LinksUpToDate>false</LinksUpToDate>
  <CharactersWithSpaces>1960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2022-06-29T16:12:00Z</dcterms:created>
  <dc:creator>大海</dc:creator>
  <cp:lastModifiedBy>user</cp:lastModifiedBy>
  <cp:lastPrinted>2024-06-06T23:54:00Z</cp:lastPrinted>
  <dcterms:modified xsi:type="dcterms:W3CDTF">2025-10-20T15:26:38Z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