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项目编号</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bCs/>
          <w:sz w:val="32"/>
          <w:szCs w:val="32"/>
        </w:rPr>
        <w:t>2025GGBCGHW002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公管部桶装饮用水采购比价资料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ind w:firstLine="640" w:firstLineChars="200"/>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color w:val="auto"/>
          <w:sz w:val="32"/>
          <w:szCs w:val="32"/>
          <w:highlight w:val="none"/>
          <w:lang w:eastAsia="zh-CN"/>
        </w:rPr>
        <w:t>根据</w:t>
      </w:r>
      <w:r>
        <w:rPr>
          <w:rFonts w:hint="eastAsia" w:ascii="仿宋_GB2312" w:hAnsi="Calibri" w:eastAsia="仿宋_GB2312" w:cs="Times New Roman"/>
          <w:color w:val="auto"/>
          <w:sz w:val="32"/>
          <w:szCs w:val="32"/>
          <w:highlight w:val="none"/>
          <w:lang w:val="en-US" w:eastAsia="zh-CN"/>
        </w:rPr>
        <w:t>中物院公共事务管理</w:t>
      </w:r>
      <w:r>
        <w:rPr>
          <w:rFonts w:hint="eastAsia" w:ascii="仿宋_GB2312" w:hAnsi="Calibri" w:eastAsia="仿宋_GB2312" w:cs="Times New Roman"/>
          <w:color w:val="auto"/>
          <w:sz w:val="32"/>
          <w:szCs w:val="32"/>
          <w:highlight w:val="none"/>
          <w:lang w:eastAsia="zh-CN"/>
        </w:rPr>
        <w:t>部统筹安排，为推进公管部桶装饮用水采购。</w:t>
      </w:r>
      <w:r>
        <w:rPr>
          <w:rFonts w:hint="eastAsia" w:ascii="仿宋" w:hAnsi="仿宋" w:eastAsia="仿宋" w:cs="仿宋"/>
          <w:bCs/>
          <w:color w:val="auto"/>
          <w:sz w:val="32"/>
          <w:szCs w:val="32"/>
          <w:highlight w:val="none"/>
          <w:lang w:val="en-US" w:eastAsia="zh-CN"/>
        </w:rPr>
        <w:t>拟对</w:t>
      </w:r>
      <w:r>
        <w:rPr>
          <w:rFonts w:hint="eastAsia" w:ascii="仿宋_GB2312" w:hAnsi="仿宋_GB2312" w:eastAsia="仿宋_GB2312" w:cs="仿宋_GB2312"/>
          <w:sz w:val="32"/>
          <w:szCs w:val="32"/>
          <w:lang w:val="en-US" w:eastAsia="zh-CN"/>
        </w:rPr>
        <w:t>公管部桶装饮用水采购</w:t>
      </w:r>
      <w:r>
        <w:rPr>
          <w:rFonts w:hint="eastAsia" w:ascii="仿宋_GB2312" w:hAnsi="仿宋" w:eastAsia="仿宋_GB2312" w:cs="Times New Roman"/>
          <w:snapToGrid w:val="0"/>
          <w:color w:val="auto"/>
          <w:kern w:val="0"/>
          <w:sz w:val="32"/>
          <w:szCs w:val="32"/>
          <w:highlight w:val="none"/>
          <w:lang w:val="en-US" w:eastAsia="zh-CN" w:bidi="ar-SA"/>
        </w:rPr>
        <w:t>进行比价采购，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hAnsi="仿宋" w:eastAsia="仿宋_GB2312" w:cs="Times New Roman"/>
          <w:snapToGrid w:val="0"/>
          <w:color w:val="auto"/>
          <w:kern w:val="0"/>
          <w:sz w:val="32"/>
          <w:szCs w:val="32"/>
          <w:highlight w:val="none"/>
          <w:lang w:val="en-US" w:eastAsia="zh-CN" w:bidi="ar-SA"/>
        </w:rPr>
        <w:t xml:space="preserve">项目名称：公管部桶装饮用水采购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项目编号：2025GGBCGHW002</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仿宋" w:eastAsia="仿宋_GB2312" w:cs="Times New Roman"/>
          <w:snapToGrid w:val="0"/>
          <w:color w:val="auto"/>
          <w:kern w:val="0"/>
          <w:sz w:val="32"/>
          <w:szCs w:val="32"/>
          <w:highlight w:val="none"/>
          <w:u w:val="none"/>
          <w:lang w:val="en-US" w:eastAsia="zh-CN" w:bidi="ar-SA"/>
        </w:rPr>
        <w:t>98000.00</w:t>
      </w:r>
      <w:r>
        <w:rPr>
          <w:rFonts w:hint="eastAsia" w:ascii="仿宋" w:hAnsi="仿宋" w:eastAsia="仿宋"/>
          <w:color w:val="auto"/>
          <w:sz w:val="32"/>
          <w:szCs w:val="32"/>
          <w:highlight w:val="none"/>
          <w:lang w:val="en-US" w:eastAsia="zh-CN"/>
        </w:rPr>
        <w:t>元/年，据实结算。</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项目完成期限：自合同签订之日起3年，一年一签。</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项目地点：科学城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 w:hAnsi="仿宋" w:eastAsia="仿宋" w:cs="仿宋"/>
          <w:bCs/>
          <w:color w:val="auto"/>
          <w:sz w:val="32"/>
          <w:szCs w:val="32"/>
          <w:highlight w:val="none"/>
        </w:rPr>
        <w:t>中国工程物理研究院公共事务管理部</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left="638" w:leftChars="304" w:firstLine="0" w:firstLineChars="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9</w:t>
      </w:r>
      <w:r>
        <w:rPr>
          <w:rFonts w:hint="eastAsia" w:ascii="仿宋_GB2312" w:hAnsi="仿宋_GB2312" w:eastAsia="仿宋_GB2312" w:cs="仿宋_GB2312"/>
          <w:color w:val="auto"/>
          <w:kern w:val="0"/>
          <w:sz w:val="32"/>
          <w:szCs w:val="32"/>
          <w:highlight w:val="none"/>
          <w:shd w:val="clear" w:color="auto" w:fill="FFFFFF"/>
          <w:lang w:val="zh-CN"/>
        </w:rPr>
        <w:t>.</w:t>
      </w:r>
      <w:r>
        <w:rPr>
          <w:rFonts w:hint="eastAsia" w:ascii="仿宋_GB2312" w:hAnsi="仿宋_GB2312" w:eastAsia="仿宋_GB2312" w:cs="仿宋_GB2312"/>
          <w:color w:val="auto"/>
          <w:sz w:val="32"/>
          <w:szCs w:val="32"/>
          <w:highlight w:val="none"/>
          <w:lang w:val="zh-CN"/>
        </w:rPr>
        <w:t>特定资质条件：</w:t>
      </w:r>
      <w:r>
        <w:rPr>
          <w:rFonts w:hint="eastAsia" w:ascii="华文仿宋" w:hAnsi="华文仿宋" w:eastAsia="华文仿宋" w:cs="华文仿宋"/>
          <w:color w:val="auto"/>
          <w:sz w:val="32"/>
          <w:szCs w:val="32"/>
          <w:highlight w:val="none"/>
          <w:lang w:val="zh-CN"/>
        </w:rPr>
        <w:t>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提供有效的《卫生许可证》复印件</w:t>
      </w:r>
      <w:r>
        <w:rPr>
          <w:rFonts w:hint="eastAsia" w:ascii="仿宋_GB2312" w:hAnsi="仿宋_GB2312" w:eastAsia="仿宋_GB2312" w:cs="仿宋_GB2312"/>
          <w:color w:val="auto"/>
          <w:sz w:val="32"/>
          <w:szCs w:val="32"/>
          <w:highlight w:val="none"/>
          <w:lang w:val="en-US" w:eastAsia="zh-CN"/>
        </w:rPr>
        <w:t>。⑵.提供蓝剑品牌授权或销售合同等证明。</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left="638" w:leftChars="304"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华文仿宋" w:hAnsi="华文仿宋" w:eastAsia="华文仿宋" w:cs="华文仿宋"/>
          <w:color w:val="auto"/>
          <w:sz w:val="32"/>
          <w:szCs w:val="32"/>
          <w:highlight w:val="none"/>
          <w:lang w:val="zh-CN"/>
        </w:rPr>
        <w:t>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rPr>
        <w:t>提供有效的《卫生许可证》复印件</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500" w:lineRule="exact"/>
        <w:ind w:left="638" w:leftChars="304"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⑵.提供蓝剑品牌授权或销售合同等证明。</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提供股东构成及持股比例证明材料（可提供备案公司章程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华文仿宋" w:hAnsi="华文仿宋" w:eastAsia="华文仿宋" w:cs="华文仿宋"/>
          <w:color w:val="auto"/>
          <w:sz w:val="32"/>
          <w:szCs w:val="32"/>
          <w:highlight w:val="none"/>
        </w:rPr>
        <w:t>㈠</w:t>
      </w:r>
      <w:r>
        <w:rPr>
          <w:rFonts w:hint="eastAsia" w:ascii="仿宋_GB2312" w:eastAsia="仿宋_GB2312"/>
          <w:color w:val="auto"/>
          <w:sz w:val="32"/>
          <w:szCs w:val="32"/>
          <w:highlight w:val="none"/>
        </w:rPr>
        <w:t>采购内容：桶装饮用水及配套服务（含空桶配送等）。</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1.采购标的：18L及以上桶装饮用水（建议品牌：</w:t>
      </w:r>
      <w:r>
        <w:rPr>
          <w:rFonts w:hint="eastAsia" w:ascii="仿宋_GB2312" w:eastAsia="仿宋_GB2312"/>
          <w:color w:val="auto"/>
          <w:sz w:val="32"/>
          <w:szCs w:val="32"/>
          <w:highlight w:val="none"/>
          <w:lang w:eastAsia="zh-CN"/>
        </w:rPr>
        <w:t>蓝剑</w:t>
      </w:r>
      <w:r>
        <w:rPr>
          <w:rFonts w:hint="eastAsia" w:ascii="仿宋_GB2312" w:eastAsia="仿宋_GB2312"/>
          <w:color w:val="auto"/>
          <w:sz w:val="32"/>
          <w:szCs w:val="32"/>
          <w:highlight w:val="none"/>
        </w:rPr>
        <w:t>矿泉水</w:t>
      </w:r>
      <w:r>
        <w:rPr>
          <w:rFonts w:hint="eastAsia" w:ascii="仿宋_GB2312" w:eastAsia="仿宋_GB2312"/>
          <w:color w:val="auto"/>
          <w:sz w:val="32"/>
          <w:szCs w:val="32"/>
          <w:highlight w:val="none"/>
          <w:lang w:val="en-US" w:eastAsia="zh-CN"/>
        </w:rPr>
        <w:t>18.9L</w:t>
      </w:r>
      <w:r>
        <w:rPr>
          <w:rFonts w:hint="eastAsia" w:ascii="仿宋_GB2312" w:eastAsia="仿宋_GB2312"/>
          <w:color w:val="auto"/>
          <w:sz w:val="32"/>
          <w:szCs w:val="32"/>
          <w:highlight w:val="none"/>
        </w:rPr>
        <w:t>），配套提供空桶回收清洗服务。</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㈡采购要求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1.技术要求</w:t>
      </w:r>
      <w:bookmarkStart w:id="2" w:name="_GoBack"/>
      <w:bookmarkEnd w:id="2"/>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⑴桶装饮用水的质量要求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①‌外观要求‌：桶装水的外观应清洁，无杂质，无异味，无色带，无浑浊‌</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②‌口感要求‌：桶装水应无异味，口感清爽‌</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③‌水质要求‌：桶装水应符合国家《饮用水卫生标准》（GB5749-20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）规定的各项指标，如pH值、溶解性固体、氟化物、硝酸盐等。‌</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④‌细菌指标要求‌：桶装水细菌总数≤50 cfu/mL，大肠菌群不应检出</w:t>
      </w:r>
      <w:r>
        <w:rPr>
          <w:rFonts w:hint="eastAsia" w:ascii="仿宋_GB2312" w:eastAsia="仿宋_GB2312"/>
          <w:color w:val="auto"/>
          <w:sz w:val="32"/>
          <w:szCs w:val="32"/>
          <w:highlight w:val="none"/>
          <w:lang w:eastAsia="zh-CN"/>
        </w:rPr>
        <w:t>，并提供检验报告</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⑵服务期限：</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⑶服务范围：需覆盖采购方全部办公点位，</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小时内响应配送。</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2.服务要求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⑴应急响应：</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断水紧急补送≤</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小时（超时按当日订单金额20%</w:t>
      </w:r>
      <w:r>
        <w:rPr>
          <w:rFonts w:hint="eastAsia" w:ascii="仿宋_GB2312" w:eastAsia="仿宋_GB2312"/>
          <w:color w:val="auto"/>
          <w:sz w:val="32"/>
          <w:szCs w:val="32"/>
          <w:highlight w:val="none"/>
          <w:lang w:eastAsia="zh-CN"/>
        </w:rPr>
        <w:t>进行扣除</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⑵质量保障：</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水质无色无味，微生物/理化指标达标；</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不合格批次需无条件退换并承担赔偿责任。</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⑶</w:t>
      </w:r>
      <w:r>
        <w:rPr>
          <w:rFonts w:hint="eastAsia" w:ascii="仿宋_GB2312" w:eastAsia="仿宋_GB2312"/>
          <w:color w:val="auto"/>
          <w:sz w:val="32"/>
          <w:szCs w:val="32"/>
          <w:highlight w:val="none"/>
          <w:lang w:eastAsia="zh-CN"/>
        </w:rPr>
        <w:t>服务</w:t>
      </w:r>
      <w:r>
        <w:rPr>
          <w:rFonts w:hint="eastAsia" w:ascii="仿宋_GB2312" w:eastAsia="仿宋_GB2312"/>
          <w:color w:val="auto"/>
          <w:sz w:val="32"/>
          <w:szCs w:val="32"/>
          <w:highlight w:val="none"/>
        </w:rPr>
        <w:t>标准：</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全年无休；</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定期消毒服务（饮水机每</w:t>
      </w:r>
      <w:r>
        <w:rPr>
          <w:rFonts w:hint="eastAsia" w:ascii="仿宋_GB2312" w:eastAsia="仿宋_GB2312"/>
          <w:color w:val="auto"/>
          <w:sz w:val="32"/>
          <w:szCs w:val="32"/>
          <w:highlight w:val="none"/>
          <w:lang w:eastAsia="zh-CN"/>
        </w:rPr>
        <w:t>半年</w:t>
      </w:r>
      <w:r>
        <w:rPr>
          <w:rFonts w:hint="eastAsia" w:ascii="仿宋_GB2312" w:eastAsia="仿宋_GB2312"/>
          <w:color w:val="auto"/>
          <w:sz w:val="32"/>
          <w:szCs w:val="32"/>
          <w:highlight w:val="none"/>
        </w:rPr>
        <w:t>免费消毒1次，并提供消毒记录）。</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⑷退换机制：</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开封后投诉24小时内响应，疑似质量问题样品封存送检（费用由责任方承担）。</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3.商务要求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⑴付款方式：按季与各使用单位结算，凭签收单开具增值税普票。</w:t>
      </w:r>
    </w:p>
    <w:p>
      <w:pPr>
        <w:pStyle w:val="2"/>
        <w:ind w:firstLine="640" w:firstLineChars="200"/>
        <w:rPr>
          <w:rFonts w:hint="default" w:ascii="仿宋_GB2312" w:hAnsi="仿宋_GB2312" w:eastAsia="仿宋_GB2312" w:cs="仿宋_GB2312"/>
          <w:highlight w:val="none"/>
          <w:lang w:val="en-US" w:eastAsia="zh-CN"/>
        </w:rPr>
      </w:pPr>
      <w:r>
        <w:rPr>
          <w:rFonts w:hint="eastAsia" w:ascii="仿宋_GB2312" w:eastAsia="仿宋_GB2312"/>
          <w:color w:val="auto"/>
          <w:sz w:val="32"/>
          <w:szCs w:val="32"/>
          <w:highlight w:val="none"/>
        </w:rPr>
        <w:t>⑵</w:t>
      </w:r>
      <w:r>
        <w:rPr>
          <w:rFonts w:hint="eastAsia" w:ascii="仿宋_GB2312" w:hAnsi="仿宋_GB2312" w:eastAsia="仿宋_GB2312" w:cs="仿宋_GB2312"/>
          <w:color w:val="auto"/>
          <w:sz w:val="32"/>
          <w:szCs w:val="32"/>
          <w:highlight w:val="none"/>
          <w:lang w:val="en-US" w:eastAsia="zh-CN"/>
        </w:rPr>
        <w:t>验收：一年一次，满意度不低于70%，续签下一年度合同。</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4.其他要求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⑴供应商需配合卫生、质检等部门检查；</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⑵合同终止条件：质量不达标</w:t>
      </w:r>
      <w:r>
        <w:rPr>
          <w:rFonts w:hint="eastAsia" w:ascii="仿宋_GB2312" w:eastAsia="仿宋_GB2312"/>
          <w:color w:val="auto"/>
          <w:sz w:val="32"/>
          <w:szCs w:val="32"/>
          <w:highlight w:val="none"/>
          <w:lang w:eastAsia="zh-CN"/>
        </w:rPr>
        <w:t>或满意度低于</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3"/>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w:t>
      </w:r>
      <w:r>
        <w:rPr>
          <w:rFonts w:hint="eastAsia" w:ascii="仿宋_GB2312" w:hAnsi="仿宋_GB2312" w:eastAsia="仿宋_GB2312" w:cs="仿宋_GB2312"/>
          <w:bCs/>
          <w:sz w:val="32"/>
          <w:szCs w:val="32"/>
          <w:highlight w:val="none"/>
        </w:rPr>
        <w:t>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㈡响应文件的正本和副本均需打印或用不褪色、不变质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七、采购文件获取及确认</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none"/>
          <w:lang w:val="en-US" w:eastAsia="zh-CN" w:bidi="ar-SA"/>
        </w:rPr>
        <w:t>7月1</w:t>
      </w:r>
      <w:r>
        <w:rPr>
          <w:rFonts w:hint="default" w:ascii="仿宋_GB2312"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日下午16:00前将是否参加比价的《确认函》（格式详</w:t>
      </w:r>
      <w:r>
        <w:rPr>
          <w:rFonts w:hint="eastAsia" w:ascii="仿宋_GB2312" w:hAnsi="Times New Roman" w:eastAsia="仿宋_GB2312" w:cs="Times New Roman"/>
          <w:color w:val="auto"/>
          <w:kern w:val="2"/>
          <w:sz w:val="32"/>
          <w:szCs w:val="32"/>
          <w:highlight w:val="none"/>
          <w:lang w:val="en-US" w:eastAsia="zh-CN" w:bidi="ar-SA"/>
        </w:rPr>
        <w:t>见附件）以邮件形式回复。邮箱：ggb</w:t>
      </w:r>
      <w:r>
        <w:rPr>
          <w:rFonts w:hint="eastAsia" w:ascii="仿宋_GB2312" w:eastAsia="仿宋_GB2312" w:cs="Times New Roman"/>
          <w:color w:val="auto"/>
          <w:kern w:val="2"/>
          <w:sz w:val="32"/>
          <w:szCs w:val="32"/>
          <w:highlight w:val="none"/>
          <w:lang w:val="en-US" w:eastAsia="zh-CN" w:bidi="ar-SA"/>
        </w:rPr>
        <w:t>bz</w:t>
      </w:r>
      <w:r>
        <w:rPr>
          <w:rFonts w:hint="eastAsia" w:ascii="仿宋_GB2312" w:hAnsi="Times New Roman" w:eastAsia="仿宋_GB2312" w:cs="Times New Roman"/>
          <w:color w:val="auto"/>
          <w:kern w:val="2"/>
          <w:sz w:val="32"/>
          <w:szCs w:val="32"/>
          <w:highlight w:val="none"/>
          <w:lang w:val="en-US" w:eastAsia="zh-CN" w:bidi="ar-SA"/>
        </w:rPr>
        <w:t>zx@163.com。</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比价响应资料递交方式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请贵公司在202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7月</w:t>
      </w:r>
      <w:r>
        <w:rPr>
          <w:rFonts w:hint="eastAsia" w:ascii="仿宋_GB2312" w:eastAsia="仿宋_GB2312" w:cs="Times New Roman"/>
          <w:color w:val="auto"/>
          <w:kern w:val="2"/>
          <w:sz w:val="32"/>
          <w:szCs w:val="32"/>
          <w:highlight w:val="none"/>
          <w:lang w:val="en-US" w:eastAsia="zh-CN" w:bidi="ar-SA"/>
        </w:rPr>
        <w:t>1</w:t>
      </w:r>
      <w:r>
        <w:rPr>
          <w:rFonts w:hint="default" w:ascii="仿宋_GB2312" w:eastAsia="仿宋_GB2312" w:cs="Times New Roman"/>
          <w:color w:val="auto"/>
          <w:kern w:val="2"/>
          <w:sz w:val="32"/>
          <w:szCs w:val="32"/>
          <w:highlight w:val="none"/>
          <w:lang w:val="en-US" w:eastAsia="zh-CN" w:bidi="ar-SA"/>
        </w:rPr>
        <w:t>4</w:t>
      </w:r>
      <w:r>
        <w:rPr>
          <w:rFonts w:hint="eastAsia" w:ascii="仿宋_GB2312" w:eastAsia="仿宋_GB2312" w:cs="Times New Roman"/>
          <w:color w:val="auto"/>
          <w:kern w:val="2"/>
          <w:sz w:val="32"/>
          <w:szCs w:val="32"/>
          <w:highlight w:val="none"/>
          <w:lang w:val="en-US" w:eastAsia="zh-CN" w:bidi="ar-SA"/>
        </w:rPr>
        <w:t>日上</w:t>
      </w:r>
      <w:r>
        <w:rPr>
          <w:rFonts w:hint="eastAsia" w:ascii="仿宋_GB2312" w:eastAsia="仿宋_GB2312"/>
          <w:color w:val="auto"/>
          <w:sz w:val="32"/>
          <w:szCs w:val="32"/>
          <w:highlight w:val="none"/>
          <w:lang w:val="en-US" w:eastAsia="zh-CN"/>
        </w:rPr>
        <w:t>午</w:t>
      </w: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1:00</w:t>
      </w:r>
      <w:r>
        <w:rPr>
          <w:rFonts w:hint="eastAsia" w:ascii="仿宋_GB2312" w:eastAsia="仿宋_GB2312"/>
          <w:color w:val="auto"/>
          <w:sz w:val="32"/>
          <w:szCs w:val="32"/>
          <w:highlight w:val="none"/>
        </w:rPr>
        <w:t>前将比价响应资料密封送达至科学城办事处办公大楼</w:t>
      </w:r>
      <w:r>
        <w:rPr>
          <w:rFonts w:hint="eastAsia" w:ascii="仿宋_GB2312" w:eastAsia="仿宋_GB2312"/>
          <w:color w:val="auto"/>
          <w:sz w:val="32"/>
          <w:szCs w:val="32"/>
          <w:highlight w:val="none"/>
          <w:lang w:val="en-US" w:eastAsia="zh-CN"/>
        </w:rPr>
        <w:t>大门口</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徐</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3"/>
        <w:ind w:firstLine="642" w:firstLineChars="200"/>
        <w:rPr>
          <w:rFonts w:hint="default" w:ascii="仿宋_GB2312" w:eastAsia="仿宋_GB2312" w:cs="Times New Roman"/>
          <w:b/>
          <w:bCs/>
          <w:color w:val="auto"/>
          <w:kern w:val="2"/>
          <w:sz w:val="32"/>
          <w:szCs w:val="32"/>
          <w:highlight w:val="none"/>
          <w:lang w:val="en-US" w:eastAsia="zh-CN" w:bidi="ar-SA"/>
        </w:rPr>
      </w:pPr>
      <w:r>
        <w:rPr>
          <w:rFonts w:hint="eastAsia" w:ascii="仿宋_GB2312" w:eastAsia="仿宋_GB2312" w:cs="Times New Roman"/>
          <w:b/>
          <w:bCs/>
          <w:color w:val="auto"/>
          <w:kern w:val="2"/>
          <w:sz w:val="32"/>
          <w:szCs w:val="32"/>
          <w:highlight w:val="none"/>
          <w:lang w:val="en-US" w:eastAsia="zh-CN" w:bidi="ar-SA"/>
        </w:rPr>
        <w:t>绵阳市城区外和科学城辖区外的供应商请邮寄。</w:t>
      </w:r>
    </w:p>
    <w:p>
      <w:pPr>
        <w:pStyle w:val="3"/>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徐</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7"/>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7"/>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3"/>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3"/>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5"/>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6"/>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7"/>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8"/>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1626" w:type="dxa"/>
            <w:vMerge w:val="restart"/>
            <w:tcBorders>
              <w:top w:val="single" w:color="auto" w:sz="4" w:space="0"/>
              <w:left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货物名称：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1626" w:type="dxa"/>
            <w:vMerge w:val="continue"/>
            <w:tcBorders>
              <w:left w:val="double" w:color="000000" w:sz="6" w:space="0"/>
              <w:bottom w:val="single" w:color="auto" w:sz="4" w:space="0"/>
              <w:right w:val="single" w:color="000000" w:sz="6" w:space="0"/>
            </w:tcBorders>
            <w:noWrap w:val="0"/>
            <w:vAlign w:val="center"/>
          </w:tcPr>
          <w:p>
            <w:pPr>
              <w:snapToGrid w:val="0"/>
              <w:spacing w:line="500" w:lineRule="exact"/>
              <w:jc w:val="left"/>
            </w:pP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单价：          元/桶。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服务期限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both"/>
              <w:rPr>
                <w:rFonts w:hint="default" w:ascii="Arial" w:hAnsi="Arial" w:eastAsia="宋体" w:cs="Arial"/>
                <w:color w:val="auto"/>
                <w:szCs w:val="24"/>
                <w:highlight w:val="none"/>
                <w:lang w:val="en-US" w:eastAsia="zh-CN"/>
              </w:rPr>
            </w:pPr>
            <w:r>
              <w:rPr>
                <w:rFonts w:hint="eastAsia" w:ascii="Arial" w:hAnsi="Arial" w:cs="Arial"/>
                <w:color w:val="auto"/>
                <w:szCs w:val="24"/>
                <w:highlight w:val="none"/>
                <w:lang w:val="en-US" w:eastAsia="zh-CN"/>
              </w:rPr>
              <w:t>科学城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3"/>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报价为为单项报价，总报价不超限价，应是完成本比价文件中所要求的全部内容的最终价格。单价包括项目实施过程中发生的全部费用，包括但不限于运输费、保险费及采购文件规定的其他费用均应包含在报价中。</w:t>
      </w:r>
    </w:p>
    <w:p>
      <w:pPr>
        <w:pStyle w:val="3"/>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3"/>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3"/>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pPr>
        <w:rPr>
          <w:rFonts w:ascii="仿宋" w:hAnsi="仿宋"/>
        </w:rPr>
      </w:pP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color w:val="000000"/>
              </w:rPr>
            </w:pPr>
            <w:r>
              <w:rPr>
                <w:rFonts w:hint="eastAsia" w:ascii="仿宋" w:hAnsi="仿宋"/>
                <w:color w:val="000000"/>
              </w:rPr>
              <w:t>序号</w:t>
            </w:r>
          </w:p>
        </w:tc>
        <w:tc>
          <w:tcPr>
            <w:tcW w:w="1543" w:type="dxa"/>
            <w:vAlign w:val="center"/>
          </w:tcPr>
          <w:p>
            <w:pPr>
              <w:jc w:val="center"/>
              <w:rPr>
                <w:rFonts w:ascii="仿宋" w:hAnsi="仿宋"/>
                <w:color w:val="000000"/>
              </w:rPr>
            </w:pPr>
            <w:r>
              <w:rPr>
                <w:rFonts w:hint="eastAsia" w:ascii="仿宋" w:hAnsi="仿宋"/>
                <w:color w:val="000000"/>
              </w:rPr>
              <w:t>包号（如有）</w:t>
            </w:r>
          </w:p>
        </w:tc>
        <w:tc>
          <w:tcPr>
            <w:tcW w:w="2551" w:type="dxa"/>
            <w:vAlign w:val="center"/>
          </w:tcPr>
          <w:p>
            <w:pPr>
              <w:jc w:val="center"/>
              <w:rPr>
                <w:rFonts w:ascii="仿宋" w:hAnsi="仿宋"/>
                <w:color w:val="000000"/>
              </w:rPr>
            </w:pPr>
            <w:r>
              <w:rPr>
                <w:rFonts w:hint="eastAsia" w:ascii="仿宋" w:hAnsi="仿宋"/>
                <w:color w:val="000000"/>
              </w:rPr>
              <w:t>采购文件要求</w:t>
            </w:r>
          </w:p>
        </w:tc>
        <w:tc>
          <w:tcPr>
            <w:tcW w:w="2552" w:type="dxa"/>
            <w:vAlign w:val="center"/>
          </w:tcPr>
          <w:p>
            <w:pPr>
              <w:jc w:val="center"/>
              <w:rPr>
                <w:rFonts w:ascii="仿宋" w:hAnsi="仿宋"/>
                <w:color w:val="000000"/>
              </w:rPr>
            </w:pPr>
            <w:r>
              <w:rPr>
                <w:rFonts w:hint="eastAsia" w:ascii="仿宋" w:hAnsi="仿宋"/>
                <w:color w:val="000000"/>
              </w:rPr>
              <w:t>响应文件响应</w:t>
            </w:r>
          </w:p>
        </w:tc>
        <w:tc>
          <w:tcPr>
            <w:tcW w:w="1739" w:type="dxa"/>
            <w:vAlign w:val="center"/>
          </w:tcPr>
          <w:p>
            <w:pPr>
              <w:jc w:val="center"/>
              <w:rPr>
                <w:rFonts w:ascii="仿宋" w:hAnsi="仿宋"/>
                <w:color w:val="000000"/>
              </w:rPr>
            </w:pPr>
            <w:r>
              <w:rPr>
                <w:rFonts w:hint="eastAsia" w:ascii="仿宋" w:hAnsi="仿宋"/>
                <w:color w:val="000000"/>
              </w:rPr>
              <w:t>响应说明</w:t>
            </w:r>
          </w:p>
        </w:tc>
      </w:tr>
      <w:tr>
        <w:tblPrEx>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bl>
    <w:p>
      <w:pPr>
        <w:rPr>
          <w:rFonts w:ascii="仿宋" w:hAnsi="仿宋"/>
          <w:b/>
          <w:color w:val="000000"/>
        </w:rPr>
      </w:pPr>
    </w:p>
    <w:p>
      <w:pPr>
        <w:adjustRightInd w:val="0"/>
        <w:ind w:firstLine="420" w:firstLineChars="200"/>
        <w:jc w:val="left"/>
        <w:rPr>
          <w:rFonts w:hint="eastAsia" w:ascii="仿宋" w:hAnsi="仿宋" w:cs="宋体"/>
          <w:bCs/>
        </w:rPr>
      </w:pP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41"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pPr>
        <w:keepNext w:val="0"/>
        <w:keepLines w:val="0"/>
        <w:pageBreakBefore w:val="0"/>
        <w:widowControl w:val="0"/>
        <w:kinsoku/>
        <w:wordWrap/>
        <w:overflowPunct/>
        <w:topLinePunct w:val="0"/>
        <w:autoSpaceDE/>
        <w:autoSpaceDN/>
        <w:bidi w:val="0"/>
        <w:adjustRightInd w:val="0"/>
        <w:snapToGrid/>
        <w:spacing w:line="440" w:lineRule="exact"/>
        <w:ind w:firstLine="481"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p>
    <w:p>
      <w:pPr>
        <w:spacing w:line="360" w:lineRule="auto"/>
        <w:jc w:val="center"/>
        <w:outlineLvl w:val="1"/>
        <w:rPr>
          <w:rFonts w:ascii="Arial" w:hAnsi="Arial" w:eastAsia="宋体" w:cs="Arial"/>
          <w:b/>
          <w:color w:val="auto"/>
          <w:kern w:val="0"/>
          <w:sz w:val="28"/>
          <w:szCs w:val="28"/>
          <w:highlight w:val="none"/>
        </w:rPr>
      </w:pP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spacing w:line="360" w:lineRule="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附件8  </w:t>
      </w:r>
    </w:p>
    <w:p>
      <w:pPr>
        <w:pStyle w:val="17"/>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1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7"/>
        <w:spacing w:after="0" w:line="560" w:lineRule="exact"/>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附件9</w:t>
      </w:r>
    </w:p>
    <w:p>
      <w:pPr>
        <w:pStyle w:val="17"/>
        <w:spacing w:after="0" w:line="560" w:lineRule="exact"/>
        <w:ind w:firstLine="0" w:firstLineChars="0"/>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pStyle w:val="17"/>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7"/>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rPr>
          <w:rFonts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jc w:val="center"/>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确 认 函</w:t>
      </w:r>
    </w:p>
    <w:p>
      <w:pPr>
        <w:adjustRightInd w:val="0"/>
        <w:snapToGrid w:val="0"/>
        <w:spacing w:line="380" w:lineRule="exact"/>
        <w:rPr>
          <w:rFonts w:ascii="仿宋_GB2312" w:hAnsi="仿宋_GB2312" w:eastAsia="仿宋_GB2312" w:cs="仿宋_GB2312"/>
          <w:bCs/>
          <w:color w:val="auto"/>
          <w:sz w:val="30"/>
          <w:szCs w:val="30"/>
          <w:highlight w:val="none"/>
        </w:rPr>
      </w:pPr>
    </w:p>
    <w:p>
      <w:pPr>
        <w:autoSpaceDE w:val="0"/>
        <w:autoSpaceDN w:val="0"/>
        <w:adjustRightInd w:val="0"/>
        <w:snapToGrid w:val="0"/>
        <w:spacing w:line="360" w:lineRule="atLeast"/>
        <w:rPr>
          <w:rFonts w:ascii="仿宋_GB2312" w:eastAsia="仿宋_GB2312"/>
          <w:color w:val="auto"/>
          <w:sz w:val="30"/>
          <w:szCs w:val="30"/>
          <w:highlight w:val="none"/>
          <w:u w:val="single"/>
          <w:lang w:val="zh-CN"/>
        </w:rPr>
      </w:pPr>
      <w:r>
        <w:rPr>
          <w:rFonts w:hint="eastAsia" w:ascii="仿宋_GB2312" w:eastAsia="仿宋_GB2312"/>
          <w:color w:val="auto"/>
          <w:sz w:val="30"/>
          <w:szCs w:val="30"/>
          <w:highlight w:val="none"/>
          <w:u w:val="single"/>
          <w:lang w:val="zh-CN"/>
        </w:rPr>
        <w:t>中国工程物理研究院公共事务管理部服务保障中心：</w:t>
      </w:r>
    </w:p>
    <w:p>
      <w:pPr>
        <w:pStyle w:val="3"/>
        <w:spacing w:after="0" w:line="60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我单位收到贵单位</w:t>
      </w:r>
      <w:r>
        <w:rPr>
          <w:rFonts w:hint="eastAsia" w:ascii="仿宋_GB2312" w:hAnsi="仿宋_GB2312" w:eastAsia="仿宋_GB2312" w:cs="仿宋_GB2312"/>
          <w:bCs/>
          <w:color w:val="auto"/>
          <w:sz w:val="32"/>
          <w:szCs w:val="32"/>
          <w:highlight w:val="none"/>
          <w:u w:val="single"/>
        </w:rPr>
        <w:t xml:space="preserve">                      （项目名称）</w:t>
      </w:r>
      <w:r>
        <w:rPr>
          <w:rFonts w:hint="eastAsia" w:ascii="仿宋_GB2312" w:hAnsi="仿宋_GB2312" w:eastAsia="仿宋_GB2312" w:cs="仿宋_GB2312"/>
          <w:bCs/>
          <w:color w:val="auto"/>
          <w:sz w:val="32"/>
          <w:szCs w:val="32"/>
          <w:highlight w:val="none"/>
        </w:rPr>
        <w:t>，</w:t>
      </w:r>
    </w:p>
    <w:p>
      <w:pPr>
        <w:pStyle w:val="3"/>
        <w:spacing w:after="0" w:line="600" w:lineRule="exac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项目编号：的比价资料共页。</w:t>
      </w:r>
    </w:p>
    <w:p>
      <w:pPr>
        <w:spacing w:line="60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经过仔细研读，确定参与本项目的比价。</w:t>
      </w:r>
    </w:p>
    <w:p>
      <w:pPr>
        <w:pStyle w:val="3"/>
        <w:spacing w:after="0"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不参加理由（参加不用填写）。</w:t>
      </w:r>
    </w:p>
    <w:p>
      <w:pPr>
        <w:pStyle w:val="12"/>
        <w:rPr>
          <w:rFonts w:hint="eastAsia" w:ascii="仿宋_GB2312" w:hAnsi="仿宋_GB2312" w:eastAsia="仿宋_GB2312" w:cs="仿宋_GB2312"/>
          <w:bCs/>
          <w:color w:val="auto"/>
          <w:sz w:val="32"/>
          <w:szCs w:val="32"/>
          <w:highlight w:val="none"/>
        </w:rPr>
      </w:pPr>
    </w:p>
    <w:p>
      <w:pPr>
        <w:pStyle w:val="15"/>
      </w:pPr>
    </w:p>
    <w:p>
      <w:pPr>
        <w:spacing w:line="600" w:lineRule="exact"/>
        <w:rPr>
          <w:color w:val="auto"/>
          <w:highlight w:val="none"/>
        </w:rPr>
      </w:pPr>
    </w:p>
    <w:p>
      <w:pPr>
        <w:spacing w:line="600" w:lineRule="exact"/>
        <w:ind w:firstLine="4480" w:firstLineChars="14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公司名称（公章）：</w:t>
      </w:r>
    </w:p>
    <w:p>
      <w:pPr>
        <w:pStyle w:val="3"/>
        <w:spacing w:after="0" w:line="600" w:lineRule="exact"/>
        <w:ind w:firstLine="4800" w:firstLineChars="15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日 期：</w:t>
      </w: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注：此函是确认参加与否的回函，不放入比价资料中。</w:t>
      </w:r>
    </w:p>
    <w:p>
      <w:pPr>
        <w:pStyle w:val="17"/>
        <w:spacing w:after="0" w:line="560" w:lineRule="exact"/>
        <w:ind w:firstLine="0" w:firstLineChars="0"/>
        <w:rPr>
          <w:rFonts w:ascii="仿宋_GB2312" w:hAnsi="仿宋_GB2312" w:eastAsia="仿宋_GB2312" w:cs="仿宋_GB2312"/>
          <w:color w:val="auto"/>
          <w:sz w:val="32"/>
          <w:szCs w:val="32"/>
          <w:highlight w:val="none"/>
        </w:rPr>
      </w:pPr>
    </w:p>
    <w:p>
      <w:pPr>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1FBC046C"/>
    <w:rsid w:val="1FCFADE0"/>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5F6AEC"/>
    <w:rsid w:val="27CF0C2D"/>
    <w:rsid w:val="27E34B46"/>
    <w:rsid w:val="27E61D8D"/>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9E18B0"/>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4305B67"/>
    <w:rsid w:val="348F69FB"/>
    <w:rsid w:val="34C2779C"/>
    <w:rsid w:val="34E5124E"/>
    <w:rsid w:val="355D66FD"/>
    <w:rsid w:val="35615DA9"/>
    <w:rsid w:val="35AD52B2"/>
    <w:rsid w:val="35FD4922"/>
    <w:rsid w:val="361E5EDF"/>
    <w:rsid w:val="370F10D1"/>
    <w:rsid w:val="376E0D96"/>
    <w:rsid w:val="37934C45"/>
    <w:rsid w:val="37D93D0B"/>
    <w:rsid w:val="37FF701B"/>
    <w:rsid w:val="384D2741"/>
    <w:rsid w:val="39726E4E"/>
    <w:rsid w:val="39A20CFD"/>
    <w:rsid w:val="3A6E717D"/>
    <w:rsid w:val="3AC036F5"/>
    <w:rsid w:val="3AE60620"/>
    <w:rsid w:val="3AE62458"/>
    <w:rsid w:val="3B4F0A4D"/>
    <w:rsid w:val="3BFF746B"/>
    <w:rsid w:val="3C6072C9"/>
    <w:rsid w:val="3DC8303A"/>
    <w:rsid w:val="3E774E5F"/>
    <w:rsid w:val="3EDFB6CA"/>
    <w:rsid w:val="3FD32433"/>
    <w:rsid w:val="3FE5E52F"/>
    <w:rsid w:val="3FF7DDEF"/>
    <w:rsid w:val="3FFC2E03"/>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9B75E64"/>
    <w:rsid w:val="4A124D77"/>
    <w:rsid w:val="4B19642A"/>
    <w:rsid w:val="4B4C3B1D"/>
    <w:rsid w:val="4B89799D"/>
    <w:rsid w:val="4BCA740D"/>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75F935D"/>
    <w:rsid w:val="58DB350C"/>
    <w:rsid w:val="59484E03"/>
    <w:rsid w:val="597A14B4"/>
    <w:rsid w:val="597A3DD8"/>
    <w:rsid w:val="59857E72"/>
    <w:rsid w:val="5A0D50B3"/>
    <w:rsid w:val="5A646FA5"/>
    <w:rsid w:val="5B200741"/>
    <w:rsid w:val="5B8549E1"/>
    <w:rsid w:val="5BDA03D7"/>
    <w:rsid w:val="5C121744"/>
    <w:rsid w:val="5C353B7B"/>
    <w:rsid w:val="5C7806E1"/>
    <w:rsid w:val="5D0D23CE"/>
    <w:rsid w:val="5D7792F7"/>
    <w:rsid w:val="5E0A45EF"/>
    <w:rsid w:val="5E776008"/>
    <w:rsid w:val="5EE516BC"/>
    <w:rsid w:val="5F1E02DE"/>
    <w:rsid w:val="5F234F0E"/>
    <w:rsid w:val="5FAE5806"/>
    <w:rsid w:val="5FAF11AE"/>
    <w:rsid w:val="5FBC1130"/>
    <w:rsid w:val="5FFF1115"/>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6D9F194"/>
    <w:rsid w:val="67334E23"/>
    <w:rsid w:val="67994FDE"/>
    <w:rsid w:val="67AC51DA"/>
    <w:rsid w:val="67CB7640"/>
    <w:rsid w:val="68A443CB"/>
    <w:rsid w:val="68C42916"/>
    <w:rsid w:val="69A267ED"/>
    <w:rsid w:val="6A26454B"/>
    <w:rsid w:val="6A4C3372"/>
    <w:rsid w:val="6AF2584A"/>
    <w:rsid w:val="6B016316"/>
    <w:rsid w:val="6B0C1CB9"/>
    <w:rsid w:val="6B2FECED"/>
    <w:rsid w:val="6B730113"/>
    <w:rsid w:val="6BB76439"/>
    <w:rsid w:val="6BEFFB7E"/>
    <w:rsid w:val="6C166792"/>
    <w:rsid w:val="6C1B1A13"/>
    <w:rsid w:val="6C882C87"/>
    <w:rsid w:val="6CA971CD"/>
    <w:rsid w:val="6CF92833"/>
    <w:rsid w:val="6DFF2BC7"/>
    <w:rsid w:val="6E5DFEDB"/>
    <w:rsid w:val="6EEF574C"/>
    <w:rsid w:val="6F620669"/>
    <w:rsid w:val="6F7F6BD0"/>
    <w:rsid w:val="6FAC7B64"/>
    <w:rsid w:val="704B1F04"/>
    <w:rsid w:val="70DB592D"/>
    <w:rsid w:val="721E2945"/>
    <w:rsid w:val="726B2A24"/>
    <w:rsid w:val="73EF30CA"/>
    <w:rsid w:val="742B0FFC"/>
    <w:rsid w:val="744C4E9E"/>
    <w:rsid w:val="747733F0"/>
    <w:rsid w:val="74DECB72"/>
    <w:rsid w:val="74F57957"/>
    <w:rsid w:val="752F03C1"/>
    <w:rsid w:val="75304DFC"/>
    <w:rsid w:val="757F59BF"/>
    <w:rsid w:val="76273D75"/>
    <w:rsid w:val="769B6856"/>
    <w:rsid w:val="77443B5A"/>
    <w:rsid w:val="7767180F"/>
    <w:rsid w:val="777D7335"/>
    <w:rsid w:val="77D74D8F"/>
    <w:rsid w:val="77DFA0D2"/>
    <w:rsid w:val="77F54453"/>
    <w:rsid w:val="782A5274"/>
    <w:rsid w:val="78472538"/>
    <w:rsid w:val="787427C1"/>
    <w:rsid w:val="78B9374D"/>
    <w:rsid w:val="792C349F"/>
    <w:rsid w:val="79463E2E"/>
    <w:rsid w:val="79DF0FC0"/>
    <w:rsid w:val="79DF471A"/>
    <w:rsid w:val="79EF4E60"/>
    <w:rsid w:val="7A4134AA"/>
    <w:rsid w:val="7ABACDAC"/>
    <w:rsid w:val="7ABF68A6"/>
    <w:rsid w:val="7AC6342B"/>
    <w:rsid w:val="7CE66768"/>
    <w:rsid w:val="7CFC1FE1"/>
    <w:rsid w:val="7CFD328A"/>
    <w:rsid w:val="7D95481C"/>
    <w:rsid w:val="7DCC1C99"/>
    <w:rsid w:val="7EC00ACD"/>
    <w:rsid w:val="7EDF2A34"/>
    <w:rsid w:val="7EFF30C5"/>
    <w:rsid w:val="7F230419"/>
    <w:rsid w:val="7F4C006E"/>
    <w:rsid w:val="7F5F40CA"/>
    <w:rsid w:val="7F771ECD"/>
    <w:rsid w:val="7F7FDD3E"/>
    <w:rsid w:val="7F8531B5"/>
    <w:rsid w:val="7FBBDE58"/>
    <w:rsid w:val="7FD7D736"/>
    <w:rsid w:val="7FF757EA"/>
    <w:rsid w:val="7FFD738C"/>
    <w:rsid w:val="8FFF7329"/>
    <w:rsid w:val="977B81F8"/>
    <w:rsid w:val="9DFF143E"/>
    <w:rsid w:val="9F3FB77A"/>
    <w:rsid w:val="9F7336FC"/>
    <w:rsid w:val="9FF457DE"/>
    <w:rsid w:val="AEEE03EA"/>
    <w:rsid w:val="AFFDB974"/>
    <w:rsid w:val="AFFF92DE"/>
    <w:rsid w:val="AFFFB35D"/>
    <w:rsid w:val="B5EE94C0"/>
    <w:rsid w:val="BB97F104"/>
    <w:rsid w:val="BFBF031D"/>
    <w:rsid w:val="BFF379F3"/>
    <w:rsid w:val="BFFF121B"/>
    <w:rsid w:val="DEDD4826"/>
    <w:rsid w:val="DF6F02B7"/>
    <w:rsid w:val="DF6F17DC"/>
    <w:rsid w:val="DF7C1DAF"/>
    <w:rsid w:val="DFDF3D02"/>
    <w:rsid w:val="DFFDB649"/>
    <w:rsid w:val="DFFF8028"/>
    <w:rsid w:val="E7C5FDA3"/>
    <w:rsid w:val="EB63A2C3"/>
    <w:rsid w:val="EF774201"/>
    <w:rsid w:val="EF7E2B91"/>
    <w:rsid w:val="F3DFD005"/>
    <w:rsid w:val="F75DBB37"/>
    <w:rsid w:val="F78CFE50"/>
    <w:rsid w:val="F7FD61F5"/>
    <w:rsid w:val="F9FF353D"/>
    <w:rsid w:val="FB234ED0"/>
    <w:rsid w:val="FBA52608"/>
    <w:rsid w:val="FBBFFCE3"/>
    <w:rsid w:val="FD7F5415"/>
    <w:rsid w:val="FDEF9D3E"/>
    <w:rsid w:val="FDF6D1EF"/>
    <w:rsid w:val="FEDF142B"/>
    <w:rsid w:val="FEDFE265"/>
    <w:rsid w:val="FEF9A139"/>
    <w:rsid w:val="FEFB62E8"/>
    <w:rsid w:val="FF3EDD43"/>
    <w:rsid w:val="FF7FB695"/>
    <w:rsid w:val="FFF728D9"/>
    <w:rsid w:val="FFF79600"/>
    <w:rsid w:val="FFFCFC53"/>
    <w:rsid w:val="FFFD5D46"/>
    <w:rsid w:val="FFFE135E"/>
    <w:rsid w:val="FFFF9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6">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next w:val="1"/>
    <w:qFormat/>
    <w:uiPriority w:val="0"/>
    <w:pPr>
      <w:spacing w:after="120"/>
    </w:pPr>
  </w:style>
  <w:style w:type="paragraph" w:styleId="5">
    <w:name w:val="Normal Indent"/>
    <w:basedOn w:val="1"/>
    <w:qFormat/>
    <w:uiPriority w:val="0"/>
    <w:pPr>
      <w:ind w:firstLine="420"/>
    </w:pPr>
    <w:rPr>
      <w:rFonts w:ascii="Times New Roman" w:hAnsi="Times New Roman"/>
      <w:sz w:val="20"/>
    </w:rPr>
  </w:style>
  <w:style w:type="paragraph" w:styleId="8">
    <w:name w:val="annotation text"/>
    <w:basedOn w:val="1"/>
    <w:qFormat/>
    <w:uiPriority w:val="0"/>
    <w:pPr>
      <w:adjustRightInd w:val="0"/>
      <w:spacing w:line="315" w:lineRule="atLeast"/>
      <w:jc w:val="left"/>
      <w:textAlignment w:val="baseline"/>
    </w:pPr>
  </w:style>
  <w:style w:type="paragraph" w:styleId="9">
    <w:name w:val="toc 5"/>
    <w:basedOn w:val="1"/>
    <w:next w:val="1"/>
    <w:qFormat/>
    <w:uiPriority w:val="39"/>
    <w:pPr>
      <w:ind w:left="1680" w:leftChars="800"/>
    </w:pPr>
    <w:rPr>
      <w:szCs w:val="24"/>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ind w:left="105" w:firstLine="690"/>
    </w:pPr>
    <w:rPr>
      <w:rFonts w:hAnsi="Times New Roman"/>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3"/>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样式2"/>
    <w:basedOn w:val="1"/>
    <w:qFormat/>
    <w:uiPriority w:val="0"/>
    <w:pPr>
      <w:spacing w:line="300" w:lineRule="auto"/>
      <w:jc w:val="center"/>
      <w:outlineLvl w:val="0"/>
    </w:pPr>
    <w:rPr>
      <w:b/>
      <w:sz w:val="24"/>
    </w:rPr>
  </w:style>
  <w:style w:type="paragraph" w:customStyle="1" w:styleId="26">
    <w:name w:val="正文-首缩2字符"/>
    <w:basedOn w:val="1"/>
    <w:qFormat/>
    <w:uiPriority w:val="99"/>
    <w:pPr>
      <w:ind w:firstLine="200" w:firstLineChars="200"/>
      <w:jc w:val="left"/>
    </w:pPr>
    <w:rPr>
      <w:rFonts w:hAnsi="宋体" w:cs="宋体"/>
      <w:szCs w:val="24"/>
    </w:rPr>
  </w:style>
  <w:style w:type="paragraph" w:customStyle="1" w:styleId="27">
    <w:name w:val="样式 首行缩进:  2 字符"/>
    <w:basedOn w:val="1"/>
    <w:qFormat/>
    <w:uiPriority w:val="0"/>
    <w:pPr>
      <w:spacing w:line="360" w:lineRule="auto"/>
      <w:ind w:firstLine="480" w:firstLineChars="200"/>
      <w:jc w:val="left"/>
    </w:pPr>
    <w:rPr>
      <w:sz w:val="24"/>
      <w:szCs w:val="20"/>
    </w:rPr>
  </w:style>
  <w:style w:type="character" w:customStyle="1" w:styleId="28">
    <w:name w:val="xtb-fr-14"/>
    <w:basedOn w:val="20"/>
    <w:qFormat/>
    <w:uiPriority w:val="0"/>
  </w:style>
  <w:style w:type="character" w:customStyle="1" w:styleId="29">
    <w:name w:val="zy-gr-bj6"/>
    <w:basedOn w:val="20"/>
    <w:qFormat/>
    <w:uiPriority w:val="0"/>
  </w:style>
  <w:style w:type="character" w:customStyle="1" w:styleId="30">
    <w:name w:val="zy-fr-bj22"/>
    <w:basedOn w:val="20"/>
    <w:qFormat/>
    <w:uiPriority w:val="0"/>
  </w:style>
  <w:style w:type="character" w:customStyle="1" w:styleId="31">
    <w:name w:val="zy-fr-bj13"/>
    <w:basedOn w:val="20"/>
    <w:qFormat/>
    <w:uiPriority w:val="0"/>
  </w:style>
  <w:style w:type="character" w:customStyle="1" w:styleId="32">
    <w:name w:val="hover110"/>
    <w:basedOn w:val="20"/>
    <w:qFormat/>
    <w:uiPriority w:val="0"/>
    <w:rPr>
      <w:shd w:val="clear" w:color="auto" w:fill="277E37"/>
    </w:rPr>
  </w:style>
  <w:style w:type="character" w:customStyle="1" w:styleId="33">
    <w:name w:val="zx-span41"/>
    <w:basedOn w:val="20"/>
    <w:qFormat/>
    <w:uiPriority w:val="0"/>
    <w:rPr>
      <w:color w:val="FFFFFF"/>
    </w:rPr>
  </w:style>
  <w:style w:type="character" w:customStyle="1" w:styleId="34">
    <w:name w:val="zy-fr-bj3"/>
    <w:basedOn w:val="20"/>
    <w:qFormat/>
    <w:uiPriority w:val="0"/>
  </w:style>
  <w:style w:type="character" w:customStyle="1" w:styleId="35">
    <w:name w:val="xtb-gr-09"/>
    <w:basedOn w:val="20"/>
    <w:qFormat/>
    <w:uiPriority w:val="0"/>
  </w:style>
  <w:style w:type="character" w:customStyle="1" w:styleId="36">
    <w:name w:val="zy-gr-bj4"/>
    <w:basedOn w:val="20"/>
    <w:qFormat/>
    <w:uiPriority w:val="0"/>
  </w:style>
  <w:style w:type="character" w:customStyle="1" w:styleId="37">
    <w:name w:val="zy-fr-bj10"/>
    <w:basedOn w:val="20"/>
    <w:qFormat/>
    <w:uiPriority w:val="0"/>
  </w:style>
  <w:style w:type="character" w:customStyle="1" w:styleId="38">
    <w:name w:val="zy-fr-bj19"/>
    <w:basedOn w:val="20"/>
    <w:qFormat/>
    <w:uiPriority w:val="0"/>
  </w:style>
  <w:style w:type="character" w:customStyle="1" w:styleId="39">
    <w:name w:val="xtb-gr-17"/>
    <w:basedOn w:val="20"/>
    <w:qFormat/>
    <w:uiPriority w:val="0"/>
  </w:style>
  <w:style w:type="character" w:customStyle="1" w:styleId="40">
    <w:name w:val="zy-fr-bj8"/>
    <w:basedOn w:val="20"/>
    <w:qFormat/>
    <w:uiPriority w:val="0"/>
  </w:style>
  <w:style w:type="character" w:customStyle="1" w:styleId="41">
    <w:name w:val="xtb-fr-13"/>
    <w:basedOn w:val="20"/>
    <w:qFormat/>
    <w:uiPriority w:val="0"/>
  </w:style>
  <w:style w:type="character" w:customStyle="1" w:styleId="42">
    <w:name w:val="zy-fr-bj9"/>
    <w:basedOn w:val="20"/>
    <w:qFormat/>
    <w:uiPriority w:val="0"/>
  </w:style>
  <w:style w:type="character" w:customStyle="1" w:styleId="43">
    <w:name w:val="xtb-gr-14"/>
    <w:basedOn w:val="20"/>
    <w:qFormat/>
    <w:uiPriority w:val="0"/>
  </w:style>
  <w:style w:type="character" w:customStyle="1" w:styleId="44">
    <w:name w:val="zy-gr-bj15"/>
    <w:basedOn w:val="20"/>
    <w:qFormat/>
    <w:uiPriority w:val="0"/>
  </w:style>
  <w:style w:type="character" w:customStyle="1" w:styleId="45">
    <w:name w:val="zy-fr-bj15"/>
    <w:basedOn w:val="20"/>
    <w:qFormat/>
    <w:uiPriority w:val="0"/>
  </w:style>
  <w:style w:type="character" w:customStyle="1" w:styleId="46">
    <w:name w:val="hdjl-x-l-m-sp3"/>
    <w:basedOn w:val="20"/>
    <w:qFormat/>
    <w:uiPriority w:val="0"/>
  </w:style>
  <w:style w:type="character" w:customStyle="1" w:styleId="47">
    <w:name w:val="zy-gr-bj8"/>
    <w:basedOn w:val="20"/>
    <w:qFormat/>
    <w:uiPriority w:val="0"/>
  </w:style>
  <w:style w:type="character" w:customStyle="1" w:styleId="48">
    <w:name w:val="zy-gr-bj14"/>
    <w:basedOn w:val="20"/>
    <w:qFormat/>
    <w:uiPriority w:val="0"/>
  </w:style>
  <w:style w:type="character" w:customStyle="1" w:styleId="49">
    <w:name w:val="zy-gr-bj18"/>
    <w:basedOn w:val="20"/>
    <w:qFormat/>
    <w:uiPriority w:val="0"/>
  </w:style>
  <w:style w:type="character" w:customStyle="1" w:styleId="50">
    <w:name w:val="xtb-gr-11"/>
    <w:basedOn w:val="20"/>
    <w:qFormat/>
    <w:uiPriority w:val="0"/>
  </w:style>
  <w:style w:type="character" w:customStyle="1" w:styleId="51">
    <w:name w:val="zy-gr-bj17"/>
    <w:basedOn w:val="20"/>
    <w:qFormat/>
    <w:uiPriority w:val="0"/>
  </w:style>
  <w:style w:type="character" w:customStyle="1" w:styleId="52">
    <w:name w:val="hdjl-x-l-m-sp4"/>
    <w:basedOn w:val="20"/>
    <w:qFormat/>
    <w:uiPriority w:val="0"/>
  </w:style>
  <w:style w:type="character" w:customStyle="1" w:styleId="53">
    <w:name w:val="zy-fr-bj23"/>
    <w:basedOn w:val="20"/>
    <w:qFormat/>
    <w:uiPriority w:val="0"/>
  </w:style>
  <w:style w:type="character" w:customStyle="1" w:styleId="54">
    <w:name w:val="hdjl-x-l-x-sp3"/>
    <w:basedOn w:val="20"/>
    <w:qFormat/>
    <w:uiPriority w:val="0"/>
    <w:rPr>
      <w:color w:val="BFBFBF"/>
      <w:sz w:val="18"/>
      <w:szCs w:val="18"/>
    </w:rPr>
  </w:style>
  <w:style w:type="character" w:customStyle="1" w:styleId="55">
    <w:name w:val="zy-gr-bj23"/>
    <w:basedOn w:val="20"/>
    <w:qFormat/>
    <w:uiPriority w:val="0"/>
  </w:style>
  <w:style w:type="character" w:customStyle="1" w:styleId="56">
    <w:name w:val="xtb-fr-10"/>
    <w:basedOn w:val="20"/>
    <w:qFormat/>
    <w:uiPriority w:val="0"/>
  </w:style>
  <w:style w:type="character" w:customStyle="1" w:styleId="57">
    <w:name w:val="zy-gr-bj22"/>
    <w:basedOn w:val="20"/>
    <w:qFormat/>
    <w:uiPriority w:val="0"/>
  </w:style>
  <w:style w:type="character" w:customStyle="1" w:styleId="58">
    <w:name w:val="r-5-l-sp1"/>
    <w:basedOn w:val="20"/>
    <w:qFormat/>
    <w:uiPriority w:val="0"/>
  </w:style>
  <w:style w:type="character" w:customStyle="1" w:styleId="59">
    <w:name w:val="xtb-gr-13"/>
    <w:basedOn w:val="20"/>
    <w:qFormat/>
    <w:uiPriority w:val="0"/>
  </w:style>
  <w:style w:type="character" w:customStyle="1" w:styleId="60">
    <w:name w:val="xtb-fr-21"/>
    <w:basedOn w:val="20"/>
    <w:qFormat/>
    <w:uiPriority w:val="0"/>
  </w:style>
  <w:style w:type="character" w:customStyle="1" w:styleId="61">
    <w:name w:val="zy-gr-bj25"/>
    <w:basedOn w:val="20"/>
    <w:qFormat/>
    <w:uiPriority w:val="0"/>
  </w:style>
  <w:style w:type="character" w:customStyle="1" w:styleId="62">
    <w:name w:val="hdxdata"/>
    <w:basedOn w:val="20"/>
    <w:qFormat/>
    <w:uiPriority w:val="0"/>
  </w:style>
  <w:style w:type="character" w:customStyle="1" w:styleId="63">
    <w:name w:val="zx-span1"/>
    <w:basedOn w:val="20"/>
    <w:qFormat/>
    <w:uiPriority w:val="0"/>
  </w:style>
  <w:style w:type="character" w:customStyle="1" w:styleId="64">
    <w:name w:val="zy-fr-bj24"/>
    <w:basedOn w:val="20"/>
    <w:qFormat/>
    <w:uiPriority w:val="0"/>
  </w:style>
  <w:style w:type="character" w:customStyle="1" w:styleId="65">
    <w:name w:val="zy-fr-bj21"/>
    <w:basedOn w:val="20"/>
    <w:qFormat/>
    <w:uiPriority w:val="0"/>
  </w:style>
  <w:style w:type="character" w:customStyle="1" w:styleId="66">
    <w:name w:val="zx-span5"/>
    <w:basedOn w:val="20"/>
    <w:qFormat/>
    <w:uiPriority w:val="0"/>
  </w:style>
  <w:style w:type="character" w:customStyle="1" w:styleId="67">
    <w:name w:val="xtb-fr-23"/>
    <w:basedOn w:val="20"/>
    <w:qFormat/>
    <w:uiPriority w:val="0"/>
  </w:style>
  <w:style w:type="character" w:customStyle="1" w:styleId="68">
    <w:name w:val="xtb-gr-01"/>
    <w:basedOn w:val="20"/>
    <w:qFormat/>
    <w:uiPriority w:val="0"/>
  </w:style>
  <w:style w:type="character" w:customStyle="1" w:styleId="69">
    <w:name w:val="zy-gr-bj5"/>
    <w:basedOn w:val="20"/>
    <w:qFormat/>
    <w:uiPriority w:val="0"/>
  </w:style>
  <w:style w:type="character" w:customStyle="1" w:styleId="70">
    <w:name w:val="zy-gr-bj2"/>
    <w:basedOn w:val="20"/>
    <w:qFormat/>
    <w:uiPriority w:val="0"/>
  </w:style>
  <w:style w:type="character" w:customStyle="1" w:styleId="71">
    <w:name w:val="zy-fr-bj5"/>
    <w:basedOn w:val="20"/>
    <w:qFormat/>
    <w:uiPriority w:val="0"/>
  </w:style>
  <w:style w:type="character" w:customStyle="1" w:styleId="72">
    <w:name w:val="xtb-fr-11"/>
    <w:basedOn w:val="20"/>
    <w:qFormat/>
    <w:uiPriority w:val="0"/>
  </w:style>
  <w:style w:type="character" w:customStyle="1" w:styleId="73">
    <w:name w:val="bsfw-sp2"/>
    <w:basedOn w:val="20"/>
    <w:qFormat/>
    <w:uiPriority w:val="0"/>
  </w:style>
  <w:style w:type="character" w:customStyle="1" w:styleId="74">
    <w:name w:val="xtb-gr-06"/>
    <w:basedOn w:val="20"/>
    <w:qFormat/>
    <w:uiPriority w:val="0"/>
  </w:style>
  <w:style w:type="character" w:customStyle="1" w:styleId="75">
    <w:name w:val="hdjl-x-l-m-sp1"/>
    <w:basedOn w:val="20"/>
    <w:qFormat/>
    <w:uiPriority w:val="0"/>
  </w:style>
  <w:style w:type="character" w:customStyle="1" w:styleId="76">
    <w:name w:val="zy-gr-bj19"/>
    <w:basedOn w:val="20"/>
    <w:qFormat/>
    <w:uiPriority w:val="0"/>
  </w:style>
  <w:style w:type="character" w:customStyle="1" w:styleId="77">
    <w:name w:val="zy-gr-bj3"/>
    <w:basedOn w:val="20"/>
    <w:qFormat/>
    <w:uiPriority w:val="0"/>
  </w:style>
  <w:style w:type="character" w:customStyle="1" w:styleId="78">
    <w:name w:val="xtb-gr-10"/>
    <w:basedOn w:val="20"/>
    <w:qFormat/>
    <w:uiPriority w:val="0"/>
  </w:style>
  <w:style w:type="character" w:customStyle="1" w:styleId="79">
    <w:name w:val="zy-fr-bj29"/>
    <w:basedOn w:val="20"/>
    <w:qFormat/>
    <w:uiPriority w:val="0"/>
  </w:style>
  <w:style w:type="character" w:customStyle="1" w:styleId="80">
    <w:name w:val="zy-gr-bj26"/>
    <w:basedOn w:val="20"/>
    <w:qFormat/>
    <w:uiPriority w:val="0"/>
  </w:style>
  <w:style w:type="character" w:customStyle="1" w:styleId="81">
    <w:name w:val="xtb-fr-20"/>
    <w:basedOn w:val="20"/>
    <w:qFormat/>
    <w:uiPriority w:val="0"/>
  </w:style>
  <w:style w:type="character" w:customStyle="1" w:styleId="82">
    <w:name w:val="xtb-gr-18"/>
    <w:basedOn w:val="20"/>
    <w:qFormat/>
    <w:uiPriority w:val="0"/>
  </w:style>
  <w:style w:type="character" w:customStyle="1" w:styleId="83">
    <w:name w:val="zy-fr-bj16"/>
    <w:basedOn w:val="20"/>
    <w:qFormat/>
    <w:uiPriority w:val="0"/>
  </w:style>
  <w:style w:type="character" w:customStyle="1" w:styleId="84">
    <w:name w:val="zy-fr-bj11"/>
    <w:basedOn w:val="20"/>
    <w:qFormat/>
    <w:uiPriority w:val="0"/>
  </w:style>
  <w:style w:type="character" w:customStyle="1" w:styleId="85">
    <w:name w:val="xtb-gr-04"/>
    <w:basedOn w:val="20"/>
    <w:qFormat/>
    <w:uiPriority w:val="0"/>
  </w:style>
  <w:style w:type="character" w:customStyle="1" w:styleId="86">
    <w:name w:val="xtb-gr-20"/>
    <w:basedOn w:val="20"/>
    <w:qFormat/>
    <w:uiPriority w:val="0"/>
  </w:style>
  <w:style w:type="character" w:customStyle="1" w:styleId="87">
    <w:name w:val="zx-span3"/>
    <w:basedOn w:val="20"/>
    <w:qFormat/>
    <w:uiPriority w:val="0"/>
  </w:style>
  <w:style w:type="character" w:customStyle="1" w:styleId="88">
    <w:name w:val="xtb-fr-02"/>
    <w:basedOn w:val="20"/>
    <w:qFormat/>
    <w:uiPriority w:val="0"/>
  </w:style>
  <w:style w:type="character" w:customStyle="1" w:styleId="89">
    <w:name w:val="zy-gr-bj13"/>
    <w:basedOn w:val="20"/>
    <w:qFormat/>
    <w:uiPriority w:val="0"/>
  </w:style>
  <w:style w:type="character" w:customStyle="1" w:styleId="90">
    <w:name w:val="zy-gr-bj7"/>
    <w:basedOn w:val="20"/>
    <w:qFormat/>
    <w:uiPriority w:val="0"/>
  </w:style>
  <w:style w:type="character" w:customStyle="1" w:styleId="91">
    <w:name w:val="zy-fr-bj26"/>
    <w:basedOn w:val="20"/>
    <w:qFormat/>
    <w:uiPriority w:val="0"/>
  </w:style>
  <w:style w:type="character" w:customStyle="1" w:styleId="92">
    <w:name w:val="zy-gr-bj11"/>
    <w:basedOn w:val="20"/>
    <w:qFormat/>
    <w:uiPriority w:val="0"/>
  </w:style>
  <w:style w:type="character" w:customStyle="1" w:styleId="93">
    <w:name w:val="zx-span31"/>
    <w:basedOn w:val="20"/>
    <w:qFormat/>
    <w:uiPriority w:val="0"/>
    <w:rPr>
      <w:color w:val="FFFFFF"/>
    </w:rPr>
  </w:style>
  <w:style w:type="character" w:customStyle="1" w:styleId="94">
    <w:name w:val="xtb-fr-08"/>
    <w:basedOn w:val="20"/>
    <w:qFormat/>
    <w:uiPriority w:val="0"/>
  </w:style>
  <w:style w:type="character" w:customStyle="1" w:styleId="95">
    <w:name w:val="zy-fr-bj20"/>
    <w:basedOn w:val="20"/>
    <w:qFormat/>
    <w:uiPriority w:val="0"/>
  </w:style>
  <w:style w:type="character" w:customStyle="1" w:styleId="96">
    <w:name w:val="xtb-gr-19"/>
    <w:basedOn w:val="20"/>
    <w:qFormat/>
    <w:uiPriority w:val="0"/>
  </w:style>
  <w:style w:type="character" w:customStyle="1" w:styleId="97">
    <w:name w:val="xtb-gr-07"/>
    <w:basedOn w:val="20"/>
    <w:qFormat/>
    <w:uiPriority w:val="0"/>
  </w:style>
  <w:style w:type="character" w:customStyle="1" w:styleId="98">
    <w:name w:val="zy-fr-bj30"/>
    <w:basedOn w:val="20"/>
    <w:qFormat/>
    <w:uiPriority w:val="0"/>
  </w:style>
  <w:style w:type="character" w:customStyle="1" w:styleId="99">
    <w:name w:val="zy-gr-bj12"/>
    <w:basedOn w:val="20"/>
    <w:qFormat/>
    <w:uiPriority w:val="0"/>
  </w:style>
  <w:style w:type="character" w:customStyle="1" w:styleId="100">
    <w:name w:val="xtb-fr-17"/>
    <w:basedOn w:val="20"/>
    <w:qFormat/>
    <w:uiPriority w:val="0"/>
  </w:style>
  <w:style w:type="character" w:customStyle="1" w:styleId="101">
    <w:name w:val="hdjl-x-l-x-sp1"/>
    <w:basedOn w:val="20"/>
    <w:qFormat/>
    <w:uiPriority w:val="0"/>
    <w:rPr>
      <w:color w:val="BFBFBF"/>
      <w:sz w:val="24"/>
      <w:szCs w:val="24"/>
    </w:rPr>
  </w:style>
  <w:style w:type="character" w:customStyle="1" w:styleId="102">
    <w:name w:val="r-5-l-sp2"/>
    <w:basedOn w:val="20"/>
    <w:qFormat/>
    <w:uiPriority w:val="0"/>
  </w:style>
  <w:style w:type="character" w:customStyle="1" w:styleId="103">
    <w:name w:val="xtb-fr-07"/>
    <w:basedOn w:val="20"/>
    <w:qFormat/>
    <w:uiPriority w:val="0"/>
  </w:style>
  <w:style w:type="character" w:customStyle="1" w:styleId="104">
    <w:name w:val="xtb-fr-09"/>
    <w:basedOn w:val="20"/>
    <w:qFormat/>
    <w:uiPriority w:val="0"/>
  </w:style>
  <w:style w:type="character" w:customStyle="1" w:styleId="105">
    <w:name w:val="zy-fr-bj14"/>
    <w:basedOn w:val="20"/>
    <w:qFormat/>
    <w:uiPriority w:val="0"/>
  </w:style>
  <w:style w:type="character" w:customStyle="1" w:styleId="106">
    <w:name w:val="zy-gr-bj21"/>
    <w:basedOn w:val="20"/>
    <w:qFormat/>
    <w:uiPriority w:val="0"/>
  </w:style>
  <w:style w:type="character" w:customStyle="1" w:styleId="107">
    <w:name w:val="bsfw-sp21"/>
    <w:basedOn w:val="20"/>
    <w:qFormat/>
    <w:uiPriority w:val="0"/>
    <w:rPr>
      <w:color w:val="FFFFFF"/>
      <w:shd w:val="clear" w:color="auto" w:fill="277E37"/>
    </w:rPr>
  </w:style>
  <w:style w:type="character" w:customStyle="1" w:styleId="108">
    <w:name w:val="xtb-fr-15"/>
    <w:basedOn w:val="20"/>
    <w:qFormat/>
    <w:uiPriority w:val="0"/>
  </w:style>
  <w:style w:type="character" w:customStyle="1" w:styleId="109">
    <w:name w:val="zy-gr-bj27"/>
    <w:basedOn w:val="20"/>
    <w:qFormat/>
    <w:uiPriority w:val="0"/>
  </w:style>
  <w:style w:type="character" w:customStyle="1" w:styleId="110">
    <w:name w:val="zy-gr-bj20"/>
    <w:basedOn w:val="20"/>
    <w:qFormat/>
    <w:uiPriority w:val="0"/>
  </w:style>
  <w:style w:type="character" w:customStyle="1" w:styleId="111">
    <w:name w:val="zx-span2"/>
    <w:basedOn w:val="20"/>
    <w:qFormat/>
    <w:uiPriority w:val="0"/>
  </w:style>
  <w:style w:type="character" w:customStyle="1" w:styleId="112">
    <w:name w:val="zx-xuan41"/>
    <w:basedOn w:val="20"/>
    <w:qFormat/>
    <w:uiPriority w:val="0"/>
    <w:rPr>
      <w:shd w:val="clear" w:color="auto" w:fill="FFFFFF"/>
    </w:rPr>
  </w:style>
  <w:style w:type="character" w:customStyle="1" w:styleId="113">
    <w:name w:val="xtb-gr-12"/>
    <w:basedOn w:val="20"/>
    <w:qFormat/>
    <w:uiPriority w:val="0"/>
  </w:style>
  <w:style w:type="character" w:customStyle="1" w:styleId="114">
    <w:name w:val="zy-fr-bj1"/>
    <w:basedOn w:val="20"/>
    <w:qFormat/>
    <w:uiPriority w:val="0"/>
  </w:style>
  <w:style w:type="character" w:customStyle="1" w:styleId="115">
    <w:name w:val="hover111"/>
    <w:basedOn w:val="20"/>
    <w:qFormat/>
    <w:uiPriority w:val="0"/>
    <w:rPr>
      <w:color w:val="CA1C1D"/>
    </w:rPr>
  </w:style>
  <w:style w:type="character" w:customStyle="1" w:styleId="116">
    <w:name w:val="xtb-gr-08"/>
    <w:basedOn w:val="20"/>
    <w:qFormat/>
    <w:uiPriority w:val="0"/>
  </w:style>
  <w:style w:type="character" w:customStyle="1" w:styleId="117">
    <w:name w:val="zx-xuan15"/>
    <w:basedOn w:val="20"/>
    <w:qFormat/>
    <w:uiPriority w:val="0"/>
    <w:rPr>
      <w:color w:val="FFFFFF"/>
    </w:rPr>
  </w:style>
  <w:style w:type="character" w:customStyle="1" w:styleId="118">
    <w:name w:val="xtb-fr-19"/>
    <w:basedOn w:val="20"/>
    <w:qFormat/>
    <w:uiPriority w:val="0"/>
  </w:style>
  <w:style w:type="character" w:customStyle="1" w:styleId="119">
    <w:name w:val="xtb-fr-06"/>
    <w:basedOn w:val="20"/>
    <w:qFormat/>
    <w:uiPriority w:val="0"/>
  </w:style>
  <w:style w:type="character" w:customStyle="1" w:styleId="120">
    <w:name w:val="xtb-fr-01"/>
    <w:basedOn w:val="20"/>
    <w:qFormat/>
    <w:uiPriority w:val="0"/>
  </w:style>
  <w:style w:type="character" w:customStyle="1" w:styleId="121">
    <w:name w:val="xtb-fr-18"/>
    <w:basedOn w:val="20"/>
    <w:qFormat/>
    <w:uiPriority w:val="0"/>
  </w:style>
  <w:style w:type="character" w:customStyle="1" w:styleId="122">
    <w:name w:val="zy-fr-bj28"/>
    <w:basedOn w:val="20"/>
    <w:qFormat/>
    <w:uiPriority w:val="0"/>
  </w:style>
  <w:style w:type="character" w:customStyle="1" w:styleId="123">
    <w:name w:val="zx-xuan4"/>
    <w:basedOn w:val="20"/>
    <w:qFormat/>
    <w:uiPriority w:val="0"/>
    <w:rPr>
      <w:shd w:val="clear" w:color="auto" w:fill="FFFFFF"/>
    </w:rPr>
  </w:style>
  <w:style w:type="character" w:customStyle="1" w:styleId="124">
    <w:name w:val="xtb-fr-12"/>
    <w:basedOn w:val="20"/>
    <w:qFormat/>
    <w:uiPriority w:val="0"/>
  </w:style>
  <w:style w:type="character" w:customStyle="1" w:styleId="125">
    <w:name w:val="xtb-fr-05"/>
    <w:basedOn w:val="20"/>
    <w:qFormat/>
    <w:uiPriority w:val="0"/>
  </w:style>
  <w:style w:type="character" w:customStyle="1" w:styleId="126">
    <w:name w:val="zy-fr-bj6"/>
    <w:basedOn w:val="20"/>
    <w:qFormat/>
    <w:uiPriority w:val="0"/>
  </w:style>
  <w:style w:type="character" w:customStyle="1" w:styleId="127">
    <w:name w:val="hdjl-x-l-m-sp2"/>
    <w:basedOn w:val="20"/>
    <w:qFormat/>
    <w:uiPriority w:val="0"/>
  </w:style>
  <w:style w:type="character" w:customStyle="1" w:styleId="128">
    <w:name w:val="zx-span51"/>
    <w:basedOn w:val="20"/>
    <w:qFormat/>
    <w:uiPriority w:val="0"/>
    <w:rPr>
      <w:color w:val="FFFFFF"/>
    </w:rPr>
  </w:style>
  <w:style w:type="character" w:customStyle="1" w:styleId="129">
    <w:name w:val="zy-fr-bj25"/>
    <w:basedOn w:val="20"/>
    <w:qFormat/>
    <w:uiPriority w:val="0"/>
  </w:style>
  <w:style w:type="character" w:customStyle="1" w:styleId="130">
    <w:name w:val="zy-fr-bj7"/>
    <w:basedOn w:val="20"/>
    <w:qFormat/>
    <w:uiPriority w:val="0"/>
  </w:style>
  <w:style w:type="character" w:customStyle="1" w:styleId="131">
    <w:name w:val="xtb-gr-05"/>
    <w:basedOn w:val="20"/>
    <w:qFormat/>
    <w:uiPriority w:val="0"/>
  </w:style>
  <w:style w:type="character" w:customStyle="1" w:styleId="132">
    <w:name w:val="bsfw-sp31"/>
    <w:basedOn w:val="20"/>
    <w:qFormat/>
    <w:uiPriority w:val="0"/>
    <w:rPr>
      <w:color w:val="FFFFFF"/>
      <w:shd w:val="clear" w:color="auto" w:fill="277E37"/>
    </w:rPr>
  </w:style>
  <w:style w:type="character" w:customStyle="1" w:styleId="133">
    <w:name w:val="xtb-fr-22"/>
    <w:basedOn w:val="20"/>
    <w:qFormat/>
    <w:uiPriority w:val="0"/>
  </w:style>
  <w:style w:type="character" w:customStyle="1" w:styleId="134">
    <w:name w:val="zy-fr-bj4"/>
    <w:basedOn w:val="20"/>
    <w:qFormat/>
    <w:uiPriority w:val="0"/>
  </w:style>
  <w:style w:type="character" w:customStyle="1" w:styleId="135">
    <w:name w:val="xtb-fr-03"/>
    <w:basedOn w:val="20"/>
    <w:qFormat/>
    <w:uiPriority w:val="0"/>
  </w:style>
  <w:style w:type="character" w:customStyle="1" w:styleId="136">
    <w:name w:val="zy-fr-bj27"/>
    <w:basedOn w:val="20"/>
    <w:qFormat/>
    <w:uiPriority w:val="0"/>
  </w:style>
  <w:style w:type="character" w:customStyle="1" w:styleId="137">
    <w:name w:val="xtb-gr-03"/>
    <w:basedOn w:val="20"/>
    <w:qFormat/>
    <w:uiPriority w:val="0"/>
  </w:style>
  <w:style w:type="character" w:customStyle="1" w:styleId="138">
    <w:name w:val="bsfw-sp1"/>
    <w:basedOn w:val="20"/>
    <w:qFormat/>
    <w:uiPriority w:val="0"/>
  </w:style>
  <w:style w:type="character" w:customStyle="1" w:styleId="139">
    <w:name w:val="xtb-gr-02"/>
    <w:basedOn w:val="20"/>
    <w:qFormat/>
    <w:uiPriority w:val="0"/>
  </w:style>
  <w:style w:type="character" w:customStyle="1" w:styleId="140">
    <w:name w:val="zy-fr-bj2"/>
    <w:basedOn w:val="20"/>
    <w:qFormat/>
    <w:uiPriority w:val="0"/>
  </w:style>
  <w:style w:type="character" w:customStyle="1" w:styleId="141">
    <w:name w:val="r-5-l-sp3"/>
    <w:basedOn w:val="20"/>
    <w:qFormat/>
    <w:uiPriority w:val="0"/>
  </w:style>
  <w:style w:type="character" w:customStyle="1" w:styleId="142">
    <w:name w:val="zx-span21"/>
    <w:basedOn w:val="20"/>
    <w:qFormat/>
    <w:uiPriority w:val="0"/>
    <w:rPr>
      <w:color w:val="FFFFFF"/>
    </w:rPr>
  </w:style>
  <w:style w:type="character" w:customStyle="1" w:styleId="143">
    <w:name w:val="xtb-gr-15"/>
    <w:basedOn w:val="20"/>
    <w:qFormat/>
    <w:uiPriority w:val="0"/>
  </w:style>
  <w:style w:type="character" w:customStyle="1" w:styleId="144">
    <w:name w:val="zy-gr-bj10"/>
    <w:basedOn w:val="20"/>
    <w:qFormat/>
    <w:uiPriority w:val="0"/>
  </w:style>
  <w:style w:type="character" w:customStyle="1" w:styleId="145">
    <w:name w:val="xtb-fr-04"/>
    <w:basedOn w:val="20"/>
    <w:qFormat/>
    <w:uiPriority w:val="0"/>
  </w:style>
  <w:style w:type="character" w:customStyle="1" w:styleId="146">
    <w:name w:val="zy-gr-bj9"/>
    <w:basedOn w:val="20"/>
    <w:qFormat/>
    <w:uiPriority w:val="0"/>
  </w:style>
  <w:style w:type="character" w:customStyle="1" w:styleId="147">
    <w:name w:val="xtb-fr-24"/>
    <w:basedOn w:val="20"/>
    <w:qFormat/>
    <w:uiPriority w:val="0"/>
  </w:style>
  <w:style w:type="character" w:customStyle="1" w:styleId="148">
    <w:name w:val="zwfw-sp2"/>
    <w:basedOn w:val="20"/>
    <w:qFormat/>
    <w:uiPriority w:val="0"/>
  </w:style>
  <w:style w:type="character" w:customStyle="1" w:styleId="149">
    <w:name w:val="zy-gr-bj1"/>
    <w:basedOn w:val="20"/>
    <w:qFormat/>
    <w:uiPriority w:val="0"/>
  </w:style>
  <w:style w:type="character" w:customStyle="1" w:styleId="150">
    <w:name w:val="xtb-fr-16"/>
    <w:basedOn w:val="20"/>
    <w:qFormat/>
    <w:uiPriority w:val="0"/>
  </w:style>
  <w:style w:type="character" w:customStyle="1" w:styleId="151">
    <w:name w:val="ndata"/>
    <w:basedOn w:val="20"/>
    <w:qFormat/>
    <w:uiPriority w:val="0"/>
    <w:rPr>
      <w:color w:val="AAAAAA"/>
    </w:rPr>
  </w:style>
  <w:style w:type="character" w:customStyle="1" w:styleId="152">
    <w:name w:val="zy-fr-bj18"/>
    <w:basedOn w:val="20"/>
    <w:qFormat/>
    <w:uiPriority w:val="0"/>
  </w:style>
  <w:style w:type="character" w:customStyle="1" w:styleId="153">
    <w:name w:val="zy-fr-bj12"/>
    <w:basedOn w:val="20"/>
    <w:qFormat/>
    <w:uiPriority w:val="0"/>
  </w:style>
  <w:style w:type="character" w:customStyle="1" w:styleId="154">
    <w:name w:val="zy-fr-bj17"/>
    <w:basedOn w:val="20"/>
    <w:qFormat/>
    <w:uiPriority w:val="0"/>
  </w:style>
  <w:style w:type="character" w:customStyle="1" w:styleId="155">
    <w:name w:val="bsfw-sp3"/>
    <w:basedOn w:val="20"/>
    <w:qFormat/>
    <w:uiPriority w:val="0"/>
  </w:style>
  <w:style w:type="character" w:customStyle="1" w:styleId="156">
    <w:name w:val="zy-gr-bj24"/>
    <w:basedOn w:val="20"/>
    <w:qFormat/>
    <w:uiPriority w:val="0"/>
  </w:style>
  <w:style w:type="character" w:customStyle="1" w:styleId="157">
    <w:name w:val="bsfw-sp11"/>
    <w:basedOn w:val="20"/>
    <w:qFormat/>
    <w:uiPriority w:val="0"/>
    <w:rPr>
      <w:color w:val="FFFFFF"/>
      <w:shd w:val="clear" w:color="auto" w:fill="277E37"/>
    </w:rPr>
  </w:style>
  <w:style w:type="character" w:customStyle="1" w:styleId="158">
    <w:name w:val="xtb-gr-16"/>
    <w:basedOn w:val="20"/>
    <w:qFormat/>
    <w:uiPriority w:val="0"/>
  </w:style>
  <w:style w:type="character" w:customStyle="1" w:styleId="159">
    <w:name w:val="zy-gr-bj16"/>
    <w:basedOn w:val="20"/>
    <w:qFormat/>
    <w:uiPriority w:val="0"/>
  </w:style>
  <w:style w:type="character" w:customStyle="1" w:styleId="160">
    <w:name w:val="zx-span4"/>
    <w:basedOn w:val="20"/>
    <w:qFormat/>
    <w:uiPriority w:val="0"/>
  </w:style>
  <w:style w:type="paragraph" w:customStyle="1" w:styleId="161">
    <w:name w:val="正文首行缩进两字符"/>
    <w:basedOn w:val="1"/>
    <w:qFormat/>
    <w:uiPriority w:val="0"/>
    <w:pPr>
      <w:spacing w:line="360" w:lineRule="auto"/>
      <w:ind w:firstLine="200" w:firstLineChars="200"/>
    </w:pPr>
    <w:rPr>
      <w:szCs w:val="24"/>
    </w:rPr>
  </w:style>
  <w:style w:type="paragraph" w:customStyle="1" w:styleId="162">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4">
    <w:name w:val="List Paragraph"/>
    <w:basedOn w:val="1"/>
    <w:qFormat/>
    <w:uiPriority w:val="0"/>
    <w:pPr>
      <w:ind w:firstLine="420" w:firstLineChars="200"/>
    </w:pPr>
    <w:rPr>
      <w:rFonts w:ascii="Calibri" w:hAnsi="Calibri"/>
      <w:szCs w:val="22"/>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7">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22</Pages>
  <Words>6209</Words>
  <Characters>6360</Characters>
  <Lines>15</Lines>
  <Paragraphs>4</Paragraphs>
  <TotalTime>0</TotalTime>
  <ScaleCrop>false</ScaleCrop>
  <LinksUpToDate>false</LinksUpToDate>
  <CharactersWithSpaces>6673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2022-06-25T16:12:00Z</dcterms:created>
  <dc:creator>大海</dc:creator>
  <cp:lastModifiedBy>user</cp:lastModifiedBy>
  <cp:lastPrinted>2022-11-18T21:50:00Z</cp:lastPrinted>
  <dcterms:modified xsi:type="dcterms:W3CDTF">2025-07-08T10:14:06Z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4DE024B4DB3B48A590EECE66B0B1116A_43</vt:lpwstr>
  </property>
</Properties>
</file>