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left"/>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项目编号</w:t>
      </w:r>
      <w:r>
        <w:rPr>
          <w:rFonts w:hint="eastAsia" w:ascii="仿宋_GB2312" w:hAnsi="Times New Roman" w:eastAsia="仿宋_GB2312" w:cs="Times New Roman"/>
          <w:color w:val="000000"/>
          <w:sz w:val="32"/>
          <w:szCs w:val="32"/>
          <w:highlight w:val="none"/>
          <w:lang w:val="en-US" w:eastAsia="zh-CN"/>
        </w:rPr>
        <w:t>：</w:t>
      </w:r>
      <w:r>
        <w:rPr>
          <w:rFonts w:hint="eastAsia" w:ascii="仿宋_GB2312" w:hAnsi="仿宋_GB2312" w:eastAsia="仿宋_GB2312" w:cs="仿宋_GB2312"/>
          <w:bCs/>
          <w:sz w:val="32"/>
          <w:szCs w:val="32"/>
        </w:rPr>
        <w:t>2025GGBCGFW00</w:t>
      </w:r>
      <w:r>
        <w:rPr>
          <w:rFonts w:hint="eastAsia" w:ascii="仿宋_GB2312" w:hAnsi="仿宋_GB2312" w:eastAsia="仿宋_GB2312" w:cs="仿宋_GB2312"/>
          <w:bCs/>
          <w:sz w:val="32"/>
          <w:szCs w:val="32"/>
          <w:lang w:val="en-US" w:eastAsia="zh-CN"/>
        </w:rPr>
        <w:t>6</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color w:val="auto"/>
          <w:spacing w:val="-6"/>
          <w:sz w:val="44"/>
          <w:szCs w:val="44"/>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color w:val="auto"/>
          <w:spacing w:val="-6"/>
          <w:sz w:val="44"/>
          <w:szCs w:val="44"/>
          <w:highlight w:val="none"/>
          <w:lang w:val="en-US" w:eastAsia="zh-CN"/>
        </w:rPr>
      </w:pPr>
      <w:r>
        <w:rPr>
          <w:rFonts w:hint="eastAsia" w:ascii="方正小标宋简体" w:hAnsi="Calibri" w:eastAsia="方正小标宋简体" w:cs="Times New Roman"/>
          <w:color w:val="auto"/>
          <w:spacing w:val="-6"/>
          <w:sz w:val="44"/>
          <w:szCs w:val="44"/>
          <w:highlight w:val="none"/>
          <w:lang w:val="en-US" w:eastAsia="zh-CN"/>
        </w:rPr>
        <w:t>科学城华丰一区至四区、科学城绵办、干休所 -2 等六个老旧小区配套基础设施改造项目可研报告编制比价资料</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color w:val="auto"/>
          <w:spacing w:val="-6"/>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default" w:ascii="仿宋_GB2312" w:hAnsi="仿宋" w:eastAsia="仿宋_GB2312" w:cs="Times New Roman"/>
          <w:snapToGrid w:val="0"/>
          <w:color w:val="auto"/>
          <w:kern w:val="0"/>
          <w:sz w:val="32"/>
          <w:szCs w:val="32"/>
          <w:highlight w:val="none"/>
          <w:lang w:val="en-US" w:eastAsia="zh-CN" w:bidi="ar-SA"/>
        </w:rPr>
      </w:pPr>
      <w:r>
        <w:rPr>
          <w:rFonts w:hint="eastAsia" w:ascii="仿宋_GB2312" w:hAnsi="Calibri" w:eastAsia="仿宋_GB2312" w:cs="Times New Roman"/>
          <w:color w:val="auto"/>
          <w:sz w:val="32"/>
          <w:szCs w:val="32"/>
          <w:highlight w:val="none"/>
          <w:lang w:eastAsia="zh-CN"/>
        </w:rPr>
        <w:t>根据</w:t>
      </w:r>
      <w:r>
        <w:rPr>
          <w:rFonts w:hint="eastAsia" w:ascii="仿宋_GB2312" w:hAnsi="Calibri" w:eastAsia="仿宋_GB2312" w:cs="Times New Roman"/>
          <w:color w:val="auto"/>
          <w:sz w:val="32"/>
          <w:szCs w:val="32"/>
          <w:highlight w:val="none"/>
          <w:lang w:val="en-US" w:eastAsia="zh-CN"/>
        </w:rPr>
        <w:t>中物院公共事务管理</w:t>
      </w:r>
      <w:r>
        <w:rPr>
          <w:rFonts w:hint="eastAsia" w:ascii="仿宋_GB2312" w:hAnsi="Calibri" w:eastAsia="仿宋_GB2312" w:cs="Times New Roman"/>
          <w:color w:val="auto"/>
          <w:sz w:val="32"/>
          <w:szCs w:val="32"/>
          <w:highlight w:val="none"/>
          <w:lang w:eastAsia="zh-CN"/>
        </w:rPr>
        <w:t>部统筹安排，为推进科学城华丰一区至四区、科学城绵办、干休所 -2 等六个老旧小区配套基础设施改造项目建设。</w:t>
      </w:r>
      <w:r>
        <w:rPr>
          <w:rFonts w:hint="eastAsia" w:ascii="仿宋" w:hAnsi="仿宋" w:eastAsia="仿宋" w:cs="仿宋"/>
          <w:bCs/>
          <w:color w:val="auto"/>
          <w:sz w:val="32"/>
          <w:szCs w:val="32"/>
          <w:highlight w:val="none"/>
          <w:lang w:val="en-US" w:eastAsia="zh-CN"/>
        </w:rPr>
        <w:t>拟对科学城华丰一区至四区、科学城绵办、干休所 -2 等六个老旧小区配套基础设施改造项目可研报告编制</w:t>
      </w:r>
      <w:r>
        <w:rPr>
          <w:rFonts w:hint="eastAsia" w:ascii="仿宋_GB2312" w:hAnsi="仿宋" w:eastAsia="仿宋_GB2312" w:cs="Times New Roman"/>
          <w:snapToGrid w:val="0"/>
          <w:color w:val="auto"/>
          <w:kern w:val="0"/>
          <w:sz w:val="32"/>
          <w:szCs w:val="32"/>
          <w:highlight w:val="none"/>
          <w:lang w:val="en-US" w:eastAsia="zh-CN" w:bidi="ar-SA"/>
        </w:rPr>
        <w:t>进行调研比价采购，</w:t>
      </w:r>
      <w:r>
        <w:rPr>
          <w:rFonts w:hint="eastAsia" w:ascii="仿宋_GB2312" w:eastAsia="仿宋_GB2312" w:cs="Arial" w:hAnsiTheme="minorEastAsia"/>
          <w:color w:val="auto"/>
          <w:spacing w:val="-11"/>
          <w:sz w:val="32"/>
          <w:szCs w:val="32"/>
          <w:highlight w:val="none"/>
        </w:rPr>
        <w:t>邀请</w:t>
      </w:r>
      <w:r>
        <w:rPr>
          <w:rFonts w:hint="eastAsia" w:ascii="仿宋_GB2312" w:eastAsia="仿宋_GB2312" w:cs="Arial" w:hAnsiTheme="minorEastAsia"/>
          <w:color w:val="auto"/>
          <w:spacing w:val="-11"/>
          <w:sz w:val="32"/>
          <w:szCs w:val="32"/>
          <w:highlight w:val="none"/>
          <w:lang w:val="en-US" w:eastAsia="zh-CN"/>
        </w:rPr>
        <w:t>符合条件的</w:t>
      </w:r>
      <w:r>
        <w:rPr>
          <w:rFonts w:hint="eastAsia" w:ascii="仿宋_GB2312" w:eastAsia="仿宋_GB2312" w:cs="Arial" w:hAnsiTheme="minorEastAsia"/>
          <w:color w:val="auto"/>
          <w:spacing w:val="-11"/>
          <w:sz w:val="32"/>
          <w:szCs w:val="32"/>
          <w:highlight w:val="none"/>
        </w:rPr>
        <w:t>供应商</w:t>
      </w:r>
      <w:r>
        <w:rPr>
          <w:rFonts w:hint="eastAsia" w:ascii="仿宋" w:hAnsi="仿宋" w:eastAsia="仿宋" w:cs="仿宋"/>
          <w:bCs/>
          <w:color w:val="auto"/>
          <w:sz w:val="32"/>
          <w:szCs w:val="32"/>
          <w:highlight w:val="none"/>
          <w:lang w:val="en-US" w:eastAsia="zh-CN"/>
        </w:rPr>
        <w:t>参</w:t>
      </w:r>
      <w:r>
        <w:rPr>
          <w:rFonts w:hint="eastAsia" w:ascii="仿宋_GB2312" w:hAnsi="仿宋" w:eastAsia="仿宋_GB2312" w:cs="Times New Roman"/>
          <w:snapToGrid w:val="0"/>
          <w:color w:val="auto"/>
          <w:kern w:val="0"/>
          <w:sz w:val="32"/>
          <w:szCs w:val="32"/>
          <w:highlight w:val="none"/>
          <w:lang w:val="en-US" w:eastAsia="zh-CN" w:bidi="ar-SA"/>
        </w:rPr>
        <w:t>加比价。</w:t>
      </w:r>
    </w:p>
    <w:p>
      <w:pPr>
        <w:keepNext w:val="0"/>
        <w:keepLines w:val="0"/>
        <w:pageBreakBefore w:val="0"/>
        <w:kinsoku/>
        <w:wordWrap/>
        <w:overflowPunct/>
        <w:topLinePunct w:val="0"/>
        <w:autoSpaceDE/>
        <w:autoSpaceDN/>
        <w:bidi w:val="0"/>
        <w:adjustRightInd/>
        <w:snapToGrid/>
        <w:spacing w:line="460" w:lineRule="exact"/>
        <w:ind w:firstLine="640" w:firstLineChars="200"/>
        <w:jc w:val="both"/>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一、比价须知</w:t>
      </w:r>
    </w:p>
    <w:p>
      <w:pPr>
        <w:spacing w:line="560" w:lineRule="exact"/>
        <w:ind w:firstLine="640" w:firstLineChars="200"/>
        <w:rPr>
          <w:rFonts w:hint="default" w:ascii="仿宋_GB2312" w:eastAsia="仿宋_GB2312"/>
          <w:color w:val="auto"/>
          <w:sz w:val="32"/>
          <w:szCs w:val="32"/>
          <w:highlight w:val="none"/>
          <w:u w:val="none"/>
          <w:lang w:val="en-US" w:eastAsia="zh-CN"/>
        </w:rPr>
      </w:pPr>
      <w:r>
        <w:rPr>
          <w:rFonts w:hint="eastAsia" w:ascii="仿宋_GB2312" w:hAnsi="仿宋" w:eastAsia="仿宋_GB2312" w:cs="Times New Roman"/>
          <w:snapToGrid w:val="0"/>
          <w:color w:val="auto"/>
          <w:kern w:val="0"/>
          <w:sz w:val="32"/>
          <w:szCs w:val="32"/>
          <w:highlight w:val="none"/>
          <w:lang w:val="en-US" w:eastAsia="zh-CN" w:bidi="ar-SA"/>
        </w:rPr>
        <w:t xml:space="preserve">项目名称：科学城华丰一区至四区、科学城绵办、干休所 -2 等六个老旧小区配套基础设施改造项目可研报告编制 </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 w:eastAsia="仿宋_GB2312" w:cs="Times New Roman"/>
          <w:snapToGrid w:val="0"/>
          <w:color w:val="auto"/>
          <w:kern w:val="0"/>
          <w:sz w:val="32"/>
          <w:szCs w:val="32"/>
          <w:highlight w:val="none"/>
          <w:u w:val="none"/>
          <w:lang w:val="en-US" w:eastAsia="zh-CN" w:bidi="ar-SA"/>
        </w:rPr>
      </w:pPr>
      <w:r>
        <w:rPr>
          <w:rFonts w:hint="eastAsia" w:ascii="仿宋_GB2312" w:hAnsi="仿宋" w:eastAsia="仿宋_GB2312" w:cs="Times New Roman"/>
          <w:snapToGrid w:val="0"/>
          <w:color w:val="auto"/>
          <w:kern w:val="0"/>
          <w:sz w:val="32"/>
          <w:szCs w:val="32"/>
          <w:highlight w:val="none"/>
          <w:u w:val="none"/>
          <w:lang w:val="en-US" w:eastAsia="zh-CN" w:bidi="ar-SA"/>
        </w:rPr>
        <w:t>项目编号：2025GGBCGFW006</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default" w:ascii="仿宋_GB2312" w:hAnsi="仿宋" w:eastAsia="仿宋_GB2312" w:cs="Times New Roman"/>
          <w:snapToGrid w:val="0"/>
          <w:color w:val="auto"/>
          <w:kern w:val="0"/>
          <w:sz w:val="32"/>
          <w:szCs w:val="32"/>
          <w:highlight w:val="none"/>
          <w:u w:val="none"/>
          <w:lang w:val="en-US" w:eastAsia="zh-CN" w:bidi="ar-SA"/>
        </w:rPr>
      </w:pPr>
      <w:r>
        <w:rPr>
          <w:rFonts w:hint="eastAsia" w:ascii="仿宋_GB2312" w:hAnsi="仿宋" w:eastAsia="仿宋_GB2312" w:cs="Times New Roman"/>
          <w:snapToGrid w:val="0"/>
          <w:color w:val="auto"/>
          <w:kern w:val="0"/>
          <w:sz w:val="32"/>
          <w:szCs w:val="32"/>
          <w:highlight w:val="none"/>
          <w:u w:val="none"/>
          <w:lang w:val="en-US" w:eastAsia="zh-CN" w:bidi="ar-SA"/>
        </w:rPr>
        <w:t>采购方式：调研比价</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 w:eastAsia="仿宋_GB2312" w:cs="Times New Roman"/>
          <w:snapToGrid w:val="0"/>
          <w:color w:val="auto"/>
          <w:kern w:val="0"/>
          <w:sz w:val="32"/>
          <w:szCs w:val="32"/>
          <w:highlight w:val="none"/>
          <w:u w:val="none"/>
          <w:lang w:val="en-US" w:eastAsia="zh-CN" w:bidi="ar-SA"/>
        </w:rPr>
      </w:pPr>
      <w:r>
        <w:rPr>
          <w:rFonts w:hint="eastAsia" w:ascii="仿宋_GB2312" w:hAnsi="仿宋" w:eastAsia="仿宋_GB2312" w:cs="Times New Roman"/>
          <w:snapToGrid w:val="0"/>
          <w:color w:val="auto"/>
          <w:kern w:val="0"/>
          <w:sz w:val="32"/>
          <w:szCs w:val="32"/>
          <w:highlight w:val="none"/>
          <w:u w:val="none"/>
          <w:lang w:val="en-US" w:eastAsia="zh-CN" w:bidi="ar-SA"/>
        </w:rPr>
        <w:t>预算金额/最高限价：</w:t>
      </w:r>
      <w:r>
        <w:rPr>
          <w:rFonts w:hint="eastAsia" w:ascii="仿宋_GB2312" w:hAnsi="宋体" w:eastAsia="仿宋_GB2312" w:cs="Arial"/>
          <w:color w:val="auto"/>
          <w:sz w:val="32"/>
          <w:szCs w:val="32"/>
          <w:highlight w:val="none"/>
        </w:rPr>
        <w:t>人民币</w:t>
      </w:r>
      <w:r>
        <w:rPr>
          <w:rFonts w:hint="eastAsia" w:ascii="仿宋_GB2312" w:hAnsi="宋体" w:eastAsia="仿宋_GB2312" w:cs="Arial"/>
          <w:color w:val="auto"/>
          <w:sz w:val="32"/>
          <w:szCs w:val="32"/>
          <w:highlight w:val="none"/>
          <w:lang w:val="en-US" w:eastAsia="zh-CN"/>
        </w:rPr>
        <w:t>1000</w:t>
      </w:r>
      <w:r>
        <w:rPr>
          <w:rFonts w:hint="eastAsia" w:ascii="仿宋_GB2312" w:hAnsi="宋体" w:eastAsia="仿宋_GB2312" w:cs="Arial"/>
          <w:color w:val="auto"/>
          <w:sz w:val="32"/>
          <w:szCs w:val="32"/>
          <w:highlight w:val="none"/>
        </w:rPr>
        <w:t>00</w:t>
      </w:r>
      <w:r>
        <w:rPr>
          <w:rFonts w:hint="eastAsia" w:ascii="仿宋_GB2312" w:hAnsi="宋体" w:eastAsia="仿宋_GB2312" w:cs="Arial"/>
          <w:color w:val="auto"/>
          <w:sz w:val="32"/>
          <w:szCs w:val="32"/>
          <w:highlight w:val="none"/>
          <w:lang w:val="en-US" w:eastAsia="zh-CN"/>
        </w:rPr>
        <w:t>.00</w:t>
      </w:r>
      <w:r>
        <w:rPr>
          <w:rFonts w:hint="eastAsia" w:ascii="仿宋" w:hAnsi="仿宋" w:eastAsia="仿宋"/>
          <w:color w:val="auto"/>
          <w:sz w:val="32"/>
          <w:szCs w:val="32"/>
          <w:highlight w:val="none"/>
          <w:lang w:val="en-US" w:eastAsia="zh-CN"/>
        </w:rPr>
        <w:t>元。</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 w:eastAsia="仿宋_GB2312" w:cs="Times New Roman"/>
          <w:snapToGrid w:val="0"/>
          <w:color w:val="auto"/>
          <w:kern w:val="0"/>
          <w:sz w:val="32"/>
          <w:szCs w:val="32"/>
          <w:highlight w:val="none"/>
          <w:u w:val="none"/>
          <w:lang w:val="en-US" w:eastAsia="zh-CN" w:bidi="ar-SA"/>
        </w:rPr>
      </w:pPr>
      <w:r>
        <w:rPr>
          <w:rFonts w:hint="eastAsia" w:ascii="仿宋_GB2312" w:hAnsi="仿宋" w:eastAsia="仿宋_GB2312" w:cs="Times New Roman"/>
          <w:snapToGrid w:val="0"/>
          <w:color w:val="auto"/>
          <w:kern w:val="0"/>
          <w:sz w:val="32"/>
          <w:szCs w:val="32"/>
          <w:highlight w:val="none"/>
          <w:u w:val="none"/>
          <w:lang w:val="en-US" w:eastAsia="zh-CN" w:bidi="ar-SA"/>
        </w:rPr>
        <w:t>项目完成期限：自合同签订之日起至可行性研究报告编制结束，共2个月。</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default" w:ascii="仿宋_GB2312" w:hAnsi="仿宋" w:eastAsia="仿宋_GB2312" w:cs="Times New Roman"/>
          <w:snapToGrid w:val="0"/>
          <w:color w:val="auto"/>
          <w:kern w:val="0"/>
          <w:sz w:val="32"/>
          <w:szCs w:val="32"/>
          <w:highlight w:val="none"/>
          <w:u w:val="none"/>
          <w:lang w:val="en-US" w:eastAsia="zh-CN" w:bidi="ar-SA"/>
        </w:rPr>
      </w:pPr>
      <w:r>
        <w:rPr>
          <w:rFonts w:hint="eastAsia" w:ascii="仿宋_GB2312" w:hAnsi="仿宋" w:eastAsia="仿宋_GB2312" w:cs="Times New Roman"/>
          <w:snapToGrid w:val="0"/>
          <w:color w:val="auto"/>
          <w:kern w:val="0"/>
          <w:sz w:val="32"/>
          <w:szCs w:val="32"/>
          <w:highlight w:val="none"/>
          <w:u w:val="none"/>
          <w:lang w:val="en-US" w:eastAsia="zh-CN" w:bidi="ar-SA"/>
        </w:rPr>
        <w:t>项目地点：科学城</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eastAsia="仿宋_GB2312"/>
          <w:color w:val="auto"/>
          <w:sz w:val="32"/>
          <w:szCs w:val="32"/>
          <w:highlight w:val="none"/>
          <w:u w:val="none"/>
          <w:lang w:eastAsia="zh-CN"/>
        </w:rPr>
      </w:pPr>
      <w:r>
        <w:rPr>
          <w:rFonts w:hint="eastAsia" w:ascii="仿宋_GB2312" w:hAnsi="仿宋" w:eastAsia="仿宋_GB2312" w:cs="Times New Roman"/>
          <w:snapToGrid w:val="0"/>
          <w:color w:val="auto"/>
          <w:kern w:val="0"/>
          <w:sz w:val="32"/>
          <w:szCs w:val="32"/>
          <w:highlight w:val="none"/>
          <w:u w:val="none"/>
          <w:lang w:val="en-US" w:eastAsia="zh-CN" w:bidi="ar-SA"/>
        </w:rPr>
        <w:t>采购人：</w:t>
      </w:r>
      <w:r>
        <w:rPr>
          <w:rFonts w:hint="eastAsia" w:ascii="仿宋" w:hAnsi="仿宋" w:eastAsia="仿宋" w:cs="仿宋"/>
          <w:bCs/>
          <w:color w:val="auto"/>
          <w:sz w:val="32"/>
          <w:szCs w:val="32"/>
          <w:highlight w:val="none"/>
        </w:rPr>
        <w:t>中国工程物理研究院公共事务管理部</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 w:eastAsia="仿宋_GB2312" w:cs="Times New Roman"/>
          <w:snapToGrid w:val="0"/>
          <w:color w:val="auto"/>
          <w:kern w:val="0"/>
          <w:sz w:val="32"/>
          <w:szCs w:val="32"/>
          <w:highlight w:val="none"/>
          <w:lang w:val="en-US" w:eastAsia="zh-CN" w:bidi="ar-SA"/>
        </w:rPr>
      </w:pPr>
      <w:r>
        <w:rPr>
          <w:rFonts w:hint="eastAsia" w:ascii="仿宋_GB2312" w:hAnsi="仿宋" w:eastAsia="仿宋_GB2312" w:cs="Times New Roman"/>
          <w:snapToGrid w:val="0"/>
          <w:color w:val="auto"/>
          <w:kern w:val="0"/>
          <w:sz w:val="32"/>
          <w:szCs w:val="32"/>
          <w:highlight w:val="none"/>
          <w:lang w:val="en-US" w:eastAsia="zh-CN" w:bidi="ar-SA"/>
        </w:rPr>
        <w:t>统一采购实施部门：服务保障中心</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 w:eastAsia="仿宋_GB2312" w:cs="Times New Roman"/>
          <w:snapToGrid w:val="0"/>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zh-CN"/>
        </w:rPr>
        <w:t>响应文件有效期：响应文件有效期为递交响应文件截止之日起</w:t>
      </w:r>
      <w:r>
        <w:rPr>
          <w:rFonts w:hint="eastAsia" w:ascii="仿宋_GB2312" w:hAnsi="仿宋_GB2312" w:eastAsia="仿宋_GB2312" w:cs="仿宋_GB2312"/>
          <w:color w:val="auto"/>
          <w:kern w:val="0"/>
          <w:sz w:val="32"/>
          <w:szCs w:val="32"/>
          <w:highlight w:val="none"/>
          <w:shd w:val="clear" w:color="auto" w:fill="FFFFFF"/>
        </w:rPr>
        <w:t>9</w:t>
      </w:r>
      <w:r>
        <w:rPr>
          <w:rFonts w:hint="eastAsia" w:ascii="仿宋_GB2312" w:hAnsi="仿宋_GB2312" w:eastAsia="仿宋_GB2312" w:cs="仿宋_GB2312"/>
          <w:color w:val="auto"/>
          <w:kern w:val="0"/>
          <w:sz w:val="32"/>
          <w:szCs w:val="32"/>
          <w:highlight w:val="none"/>
          <w:shd w:val="clear" w:color="auto" w:fill="FFFFFF"/>
          <w:lang w:val="zh-CN"/>
        </w:rPr>
        <w:t>0天。</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 w:eastAsia="仿宋_GB2312" w:cs="Times New Roman"/>
          <w:snapToGrid w:val="0"/>
          <w:color w:val="auto"/>
          <w:kern w:val="0"/>
          <w:sz w:val="32"/>
          <w:szCs w:val="32"/>
          <w:highlight w:val="none"/>
          <w:lang w:val="en-US" w:eastAsia="zh-CN" w:bidi="ar-SA"/>
        </w:rPr>
      </w:pPr>
      <w:r>
        <w:rPr>
          <w:rFonts w:hint="eastAsia" w:ascii="仿宋_GB2312" w:hAnsi="仿宋" w:eastAsia="仿宋_GB2312" w:cs="Times New Roman"/>
          <w:snapToGrid w:val="0"/>
          <w:color w:val="auto"/>
          <w:kern w:val="0"/>
          <w:sz w:val="32"/>
          <w:szCs w:val="32"/>
          <w:highlight w:val="none"/>
          <w:lang w:val="en-US" w:eastAsia="zh-CN" w:bidi="ar-SA"/>
        </w:rPr>
        <w:t>供应商邀请方式：</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仿宋" w:eastAsia="仿宋_GB2312" w:cs="Times New Roman"/>
          <w:snapToGrid w:val="0"/>
          <w:color w:val="auto"/>
          <w:kern w:val="0"/>
          <w:sz w:val="32"/>
          <w:szCs w:val="32"/>
          <w:highlight w:val="none"/>
          <w:lang w:val="en-US" w:eastAsia="zh-CN" w:bidi="ar-SA"/>
        </w:rPr>
        <w:t>本次邀请由采购人通过下列第</w:t>
      </w:r>
      <w:r>
        <w:rPr>
          <w:rFonts w:hint="eastAsia" w:ascii="仿宋_GB2312" w:hAnsi="仿宋" w:eastAsia="仿宋_GB2312" w:cs="Times New Roman"/>
          <w:snapToGrid w:val="0"/>
          <w:color w:val="auto"/>
          <w:kern w:val="0"/>
          <w:sz w:val="32"/>
          <w:szCs w:val="32"/>
          <w:highlight w:val="none"/>
          <w:u w:val="single"/>
          <w:lang w:val="en-US" w:eastAsia="zh-CN" w:bidi="ar-SA"/>
        </w:rPr>
        <w:t xml:space="preserve"> 1 </w:t>
      </w:r>
      <w:r>
        <w:rPr>
          <w:rFonts w:hint="eastAsia" w:ascii="仿宋_GB2312" w:hAnsi="仿宋" w:eastAsia="仿宋_GB2312" w:cs="Times New Roman"/>
          <w:snapToGrid w:val="0"/>
          <w:color w:val="auto"/>
          <w:kern w:val="0"/>
          <w:sz w:val="32"/>
          <w:szCs w:val="32"/>
          <w:highlight w:val="none"/>
          <w:lang w:val="en-US" w:eastAsia="zh-CN" w:bidi="ar-SA"/>
        </w:rPr>
        <w:t>种方式</w:t>
      </w:r>
      <w:r>
        <w:rPr>
          <w:rFonts w:hint="eastAsia" w:ascii="仿宋_GB2312" w:hAnsi="Times New Roman" w:eastAsia="仿宋_GB2312" w:cs="Times New Roman"/>
          <w:color w:val="auto"/>
          <w:kern w:val="2"/>
          <w:sz w:val="32"/>
          <w:szCs w:val="32"/>
          <w:highlight w:val="none"/>
          <w:lang w:val="en-US" w:eastAsia="zh-CN" w:bidi="ar-SA"/>
        </w:rPr>
        <w:t>。</w:t>
      </w:r>
    </w:p>
    <w:p>
      <w:pPr>
        <w:pStyle w:val="3"/>
        <w:keepNext w:val="0"/>
        <w:keepLines w:val="0"/>
        <w:pageBreakBefore w:val="0"/>
        <w:widowControl w:val="0"/>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1.公告邀请方式（在科学城阳光政务网上发布，公告期限为3个工作日）；</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2.直接邀请方式。</w:t>
      </w:r>
    </w:p>
    <w:p>
      <w:pPr>
        <w:pStyle w:val="17"/>
        <w:keepNext w:val="0"/>
        <w:keepLines w:val="0"/>
        <w:pageBreakBefore w:val="0"/>
        <w:widowControl w:val="0"/>
        <w:kinsoku/>
        <w:wordWrap/>
        <w:overflowPunct/>
        <w:topLinePunct w:val="0"/>
        <w:autoSpaceDE/>
        <w:autoSpaceDN/>
        <w:bidi w:val="0"/>
        <w:adjustRightInd/>
        <w:snapToGrid w:val="0"/>
        <w:spacing w:after="0" w:line="50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一</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比价人资格</w:t>
      </w:r>
    </w:p>
    <w:p>
      <w:pPr>
        <w:pStyle w:val="17"/>
        <w:keepNext w:val="0"/>
        <w:keepLines w:val="0"/>
        <w:pageBreakBefore w:val="0"/>
        <w:widowControl w:val="0"/>
        <w:kinsoku/>
        <w:wordWrap/>
        <w:overflowPunct/>
        <w:topLinePunct w:val="0"/>
        <w:autoSpaceDE/>
        <w:autoSpaceDN/>
        <w:bidi w:val="0"/>
        <w:adjustRightInd/>
        <w:snapToGrid w:val="0"/>
        <w:spacing w:after="0" w:line="500" w:lineRule="exact"/>
        <w:ind w:firstLine="640" w:firstLineChars="200"/>
        <w:textAlignment w:val="auto"/>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kern w:val="0"/>
          <w:sz w:val="32"/>
          <w:szCs w:val="32"/>
          <w:highlight w:val="none"/>
          <w:shd w:val="clear" w:color="auto" w:fill="FFFFFF"/>
        </w:rPr>
        <w:t>具有独立承担民事责任的能力；</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val="en-US" w:eastAsia="zh-CN"/>
        </w:rPr>
        <w:t>2</w:t>
      </w:r>
      <w:r>
        <w:rPr>
          <w:rFonts w:hint="eastAsia" w:ascii="仿宋_GB2312" w:hAnsi="仿宋_GB2312" w:eastAsia="仿宋_GB2312" w:cs="仿宋_GB2312"/>
          <w:color w:val="auto"/>
          <w:kern w:val="0"/>
          <w:sz w:val="32"/>
          <w:szCs w:val="32"/>
          <w:highlight w:val="none"/>
          <w:shd w:val="clear" w:color="auto" w:fill="FFFFFF"/>
        </w:rPr>
        <w:t>.具有良好的商业信誉和健全的财务会计制度；</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val="en-US" w:eastAsia="zh-CN"/>
        </w:rPr>
        <w:t>3</w:t>
      </w:r>
      <w:r>
        <w:rPr>
          <w:rFonts w:hint="eastAsia" w:ascii="仿宋_GB2312" w:hAnsi="仿宋_GB2312" w:eastAsia="仿宋_GB2312" w:cs="仿宋_GB2312"/>
          <w:color w:val="auto"/>
          <w:kern w:val="0"/>
          <w:sz w:val="32"/>
          <w:szCs w:val="32"/>
          <w:highlight w:val="none"/>
          <w:shd w:val="clear" w:color="auto" w:fill="FFFFFF"/>
        </w:rPr>
        <w:t>.具有履行合同所必需的设备和专业技术能力；</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val="en-US" w:eastAsia="zh-CN"/>
        </w:rPr>
        <w:t>4</w:t>
      </w:r>
      <w:r>
        <w:rPr>
          <w:rFonts w:hint="eastAsia" w:ascii="仿宋_GB2312" w:hAnsi="仿宋_GB2312" w:eastAsia="仿宋_GB2312" w:cs="仿宋_GB2312"/>
          <w:color w:val="auto"/>
          <w:kern w:val="0"/>
          <w:sz w:val="32"/>
          <w:szCs w:val="32"/>
          <w:highlight w:val="none"/>
          <w:shd w:val="clear" w:color="auto" w:fill="FFFFFF"/>
        </w:rPr>
        <w:t>.有依法缴纳税收和社会保障资金的良好记录；</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pacing w:val="-11"/>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val="en-US" w:eastAsia="zh-CN"/>
        </w:rPr>
        <w:t>5</w:t>
      </w:r>
      <w:r>
        <w:rPr>
          <w:rFonts w:hint="eastAsia" w:ascii="仿宋_GB2312" w:hAnsi="仿宋_GB2312" w:eastAsia="仿宋_GB2312" w:cs="仿宋_GB2312"/>
          <w:color w:val="auto"/>
          <w:kern w:val="0"/>
          <w:sz w:val="32"/>
          <w:szCs w:val="32"/>
          <w:highlight w:val="none"/>
          <w:shd w:val="clear" w:color="auto" w:fill="FFFFFF"/>
        </w:rPr>
        <w:t>.</w:t>
      </w:r>
      <w:r>
        <w:rPr>
          <w:rFonts w:hint="eastAsia" w:ascii="仿宋_GB2312" w:hAnsi="仿宋_GB2312" w:eastAsia="仿宋_GB2312" w:cs="仿宋_GB2312"/>
          <w:color w:val="auto"/>
          <w:spacing w:val="-11"/>
          <w:kern w:val="0"/>
          <w:sz w:val="32"/>
          <w:szCs w:val="32"/>
          <w:highlight w:val="none"/>
          <w:shd w:val="clear" w:color="auto" w:fill="FFFFFF"/>
        </w:rPr>
        <w:t>参加采购活动前3年内在经营活动中没有重大违法记录；</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6</w:t>
      </w:r>
      <w:r>
        <w:rPr>
          <w:rFonts w:hint="eastAsia" w:ascii="仿宋_GB2312" w:hAnsi="仿宋_GB2312" w:eastAsia="仿宋_GB2312" w:cs="仿宋_GB2312"/>
          <w:color w:val="auto"/>
          <w:kern w:val="0"/>
          <w:sz w:val="32"/>
          <w:szCs w:val="32"/>
          <w:highlight w:val="none"/>
          <w:shd w:val="clear" w:color="auto" w:fill="FFFFFF"/>
        </w:rPr>
        <w:t>.单位负责人为同一人或存在直接控股、管理关系的不同供应商，不得参加同一合同项下的采购活动</w:t>
      </w:r>
      <w:r>
        <w:rPr>
          <w:rFonts w:hint="eastAsia" w:ascii="仿宋_GB2312" w:hAnsi="仿宋_GB2312" w:eastAsia="仿宋_GB2312" w:cs="仿宋_GB2312"/>
          <w:color w:val="auto"/>
          <w:kern w:val="0"/>
          <w:sz w:val="32"/>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7</w:t>
      </w:r>
      <w:r>
        <w:rPr>
          <w:rFonts w:hint="eastAsia" w:ascii="仿宋_GB2312" w:hAnsi="仿宋_GB2312" w:eastAsia="仿宋_GB2312" w:cs="仿宋_GB2312"/>
          <w:color w:val="auto"/>
          <w:kern w:val="0"/>
          <w:sz w:val="32"/>
          <w:szCs w:val="32"/>
          <w:highlight w:val="none"/>
          <w:shd w:val="clear" w:color="auto" w:fill="FFFFFF"/>
        </w:rPr>
        <w:t>.被国家监管部门列入政府采购严重违反失信记录及被院处以禁入处罚的供应商，在禁止期内不得参加我部采购活动</w:t>
      </w:r>
      <w:r>
        <w:rPr>
          <w:rFonts w:hint="eastAsia" w:ascii="仿宋_GB2312" w:hAnsi="仿宋_GB2312" w:eastAsia="仿宋_GB2312" w:cs="仿宋_GB2312"/>
          <w:color w:val="auto"/>
          <w:kern w:val="0"/>
          <w:sz w:val="32"/>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8.</w:t>
      </w:r>
      <w:r>
        <w:rPr>
          <w:rFonts w:hint="eastAsia" w:ascii="仿宋_GB2312" w:hAnsi="仿宋_GB2312" w:eastAsia="仿宋_GB2312" w:cs="仿宋_GB2312"/>
          <w:color w:val="auto"/>
          <w:kern w:val="0"/>
          <w:sz w:val="32"/>
          <w:szCs w:val="32"/>
          <w:highlight w:val="none"/>
          <w:shd w:val="clear" w:color="auto" w:fill="FFFFFF"/>
        </w:rPr>
        <w:t>法律、行政法规规定的其他条件</w:t>
      </w:r>
      <w:r>
        <w:rPr>
          <w:rFonts w:hint="eastAsia" w:ascii="仿宋_GB2312" w:hAnsi="仿宋_GB2312" w:eastAsia="仿宋_GB2312" w:cs="仿宋_GB2312"/>
          <w:color w:val="auto"/>
          <w:kern w:val="0"/>
          <w:sz w:val="32"/>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eastAsia="仿宋_GB2312"/>
          <w:color w:val="auto"/>
          <w:highlight w:val="none"/>
          <w:lang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9</w:t>
      </w:r>
      <w:r>
        <w:rPr>
          <w:rFonts w:hint="eastAsia" w:ascii="仿宋_GB2312" w:hAnsi="仿宋_GB2312" w:eastAsia="仿宋_GB2312" w:cs="仿宋_GB2312"/>
          <w:color w:val="auto"/>
          <w:kern w:val="0"/>
          <w:sz w:val="32"/>
          <w:szCs w:val="32"/>
          <w:highlight w:val="none"/>
          <w:shd w:val="clear" w:color="auto" w:fill="FFFFFF"/>
          <w:lang w:val="zh-CN"/>
        </w:rPr>
        <w:t>.</w:t>
      </w:r>
      <w:r>
        <w:rPr>
          <w:rFonts w:hint="eastAsia" w:ascii="仿宋_GB2312" w:hAnsi="仿宋_GB2312" w:eastAsia="仿宋_GB2312" w:cs="仿宋_GB2312"/>
          <w:color w:val="auto"/>
          <w:sz w:val="32"/>
          <w:szCs w:val="32"/>
          <w:highlight w:val="none"/>
          <w:lang w:val="zh-CN"/>
        </w:rPr>
        <w:t>特定资质条件：供应商须在“全国投资项目在线审批监管平台”中的工程咨询单位名录内（备案专业含建筑专业），具有所申请专业的乙级及以上资信等级，或具有乙级及以上综合资信等级</w:t>
      </w:r>
      <w:r>
        <w:rPr>
          <w:rFonts w:hint="eastAsia" w:ascii="仿宋_GB2312" w:hAnsi="仿宋_GB2312" w:eastAsia="仿宋_GB2312" w:cs="仿宋_GB2312"/>
          <w:color w:val="auto"/>
          <w:kern w:val="0"/>
          <w:sz w:val="32"/>
          <w:szCs w:val="32"/>
          <w:highlight w:val="none"/>
          <w:shd w:val="clear" w:color="auto" w:fill="FFFFFF"/>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二</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比价人提供的资质</w:t>
      </w:r>
      <w:r>
        <w:rPr>
          <w:rFonts w:hint="eastAsia" w:ascii="楷体_GB2312" w:hAnsi="楷体_GB2312" w:eastAsia="楷体_GB2312" w:cs="楷体_GB2312"/>
          <w:color w:val="auto"/>
          <w:sz w:val="32"/>
          <w:szCs w:val="32"/>
          <w:highlight w:val="none"/>
          <w:lang w:val="en-US" w:eastAsia="zh-CN"/>
        </w:rPr>
        <w:t>及其他</w:t>
      </w:r>
      <w:r>
        <w:rPr>
          <w:rFonts w:hint="eastAsia" w:ascii="楷体_GB2312" w:hAnsi="楷体_GB2312" w:eastAsia="楷体_GB2312" w:cs="楷体_GB2312"/>
          <w:color w:val="auto"/>
          <w:sz w:val="32"/>
          <w:szCs w:val="32"/>
          <w:highlight w:val="none"/>
        </w:rPr>
        <w:t>证明文件</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1.具有独立承担民事责任的能力。</w:t>
      </w:r>
    </w:p>
    <w:p>
      <w:pPr>
        <w:keepNext w:val="0"/>
        <w:keepLines w:val="0"/>
        <w:pageBreakBefore w:val="0"/>
        <w:tabs>
          <w:tab w:val="left" w:pos="683"/>
        </w:tabs>
        <w:kinsoku/>
        <w:wordWrap/>
        <w:overflowPunct/>
        <w:topLinePunct w:val="0"/>
        <w:autoSpaceDE/>
        <w:autoSpaceDN/>
        <w:bidi w:val="0"/>
        <w:adjustRightInd/>
        <w:snapToGrid w:val="0"/>
        <w:spacing w:line="500" w:lineRule="exact"/>
        <w:ind w:firstLine="480" w:firstLineChars="200"/>
        <w:textAlignment w:val="auto"/>
        <w:rPr>
          <w:rFonts w:hint="eastAsia" w:ascii="仿宋_GB2312" w:eastAsia="仿宋_GB2312"/>
          <w:color w:val="auto"/>
          <w:kern w:val="0"/>
          <w:sz w:val="24"/>
          <w:szCs w:val="15"/>
          <w:highlight w:val="none"/>
        </w:rPr>
      </w:pPr>
      <w:r>
        <w:rPr>
          <w:rFonts w:hint="eastAsia" w:ascii="仿宋_GB2312" w:eastAsia="仿宋_GB2312"/>
          <w:color w:val="auto"/>
          <w:kern w:val="0"/>
          <w:sz w:val="24"/>
          <w:szCs w:val="15"/>
          <w:highlight w:val="none"/>
        </w:rPr>
        <w:t>注：①供应商若为企业法人：提供“统一社会信用代码营业执照”；②若为事业法人：提供“统一社会信用代码法人登记证书”；③若为其他组织：提供“对应主管部门颁发的准许执业证明文件或营业执照”；④若为自然人：提供“身份证复印件”。⑤供应商属于银行、保险、石油石化、电力、电信、移动、联通、广电等有行业特殊情况的，可提供企业分支机构统一社会信用代码的营业执照（复印件）及其他企业分支机构证明文件，法定代表人签署和授权可由分支机构负责人签署和授权。以上均提供复印件加盖</w:t>
      </w:r>
      <w:r>
        <w:rPr>
          <w:rFonts w:hint="eastAsia" w:ascii="仿宋_GB2312" w:eastAsia="仿宋_GB2312"/>
          <w:color w:val="auto"/>
          <w:kern w:val="0"/>
          <w:sz w:val="24"/>
          <w:szCs w:val="15"/>
          <w:highlight w:val="none"/>
          <w:lang w:val="en-US" w:eastAsia="zh-CN"/>
        </w:rPr>
        <w:t>供应商公</w:t>
      </w:r>
      <w:r>
        <w:rPr>
          <w:rFonts w:hint="eastAsia" w:ascii="仿宋_GB2312" w:eastAsia="仿宋_GB2312"/>
          <w:color w:val="auto"/>
          <w:kern w:val="0"/>
          <w:sz w:val="24"/>
          <w:szCs w:val="15"/>
          <w:highlight w:val="none"/>
        </w:rPr>
        <w:t>章）；</w:t>
      </w:r>
    </w:p>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.承诺函（格式详见附件1）</w:t>
      </w:r>
    </w:p>
    <w:p>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.与中国工程物理研究院职工关联关系</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非资格条件证明文件</w:t>
      </w:r>
      <w:r>
        <w:rPr>
          <w:rFonts w:hint="eastAsia" w:ascii="仿宋_GB2312" w:eastAsia="仿宋_GB2312"/>
          <w:color w:val="auto"/>
          <w:sz w:val="32"/>
          <w:szCs w:val="32"/>
          <w:highlight w:val="none"/>
          <w:lang w:eastAsia="zh-CN"/>
        </w:rPr>
        <w:t>）</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供应商的股东或实际控制人、重要任职人员中有中物院职工及其家庭成员、主要社会关系人的应说明（书面说明格式详见附件</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和附表A）；若供应商的股东或实际控制人、重要任职人员中没有院职工及其家庭成员、主要社会关系人的应说明（书面说明格式详见附件</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w:t>
      </w:r>
    </w:p>
    <w:p>
      <w:pPr>
        <w:keepNext w:val="0"/>
        <w:keepLines w:val="0"/>
        <w:pageBreakBefore w:val="0"/>
        <w:tabs>
          <w:tab w:val="left" w:pos="683"/>
        </w:tabs>
        <w:kinsoku/>
        <w:wordWrap/>
        <w:overflowPunct/>
        <w:topLinePunct w:val="0"/>
        <w:autoSpaceDE/>
        <w:autoSpaceDN/>
        <w:bidi w:val="0"/>
        <w:snapToGrid w:val="0"/>
        <w:spacing w:line="500" w:lineRule="exact"/>
        <w:ind w:firstLine="480" w:firstLineChars="200"/>
        <w:textAlignment w:val="auto"/>
        <w:rPr>
          <w:rFonts w:hint="eastAsia" w:ascii="宋体"/>
          <w:color w:val="auto"/>
          <w:kern w:val="0"/>
          <w:sz w:val="24"/>
          <w:szCs w:val="15"/>
          <w:highlight w:val="none"/>
        </w:rPr>
      </w:pPr>
      <w:r>
        <w:rPr>
          <w:rFonts w:hint="eastAsia" w:ascii="仿宋_GB2312" w:eastAsia="仿宋_GB2312"/>
          <w:color w:val="auto"/>
          <w:kern w:val="0"/>
          <w:sz w:val="24"/>
          <w:szCs w:val="15"/>
          <w:highlight w:val="none"/>
        </w:rPr>
        <w:t>注：若供应商存在供应商的股东或实际控制人、重要任职人员中若有院职工及其家庭成员、主要社会关系人等情况的，但未提供说明函的，则视为供应商虚假承诺，按虚假承诺进行处罚。</w:t>
      </w:r>
    </w:p>
    <w:p>
      <w:pPr>
        <w:keepNext w:val="0"/>
        <w:keepLines w:val="0"/>
        <w:pageBreakBefore w:val="0"/>
        <w:numPr>
          <w:ilvl w:val="0"/>
          <w:numId w:val="0"/>
        </w:numPr>
        <w:kinsoku/>
        <w:wordWrap/>
        <w:overflowPunct/>
        <w:topLinePunct w:val="0"/>
        <w:autoSpaceDE/>
        <w:autoSpaceDN/>
        <w:bidi w:val="0"/>
        <w:snapToGrid w:val="0"/>
        <w:spacing w:line="500" w:lineRule="exact"/>
        <w:ind w:firstLine="640" w:firstLineChars="200"/>
        <w:textAlignment w:val="auto"/>
        <w:rPr>
          <w:rFonts w:hint="eastAsia"/>
          <w:color w:val="auto"/>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zh-CN"/>
        </w:rPr>
        <w:t>法定代</w:t>
      </w:r>
      <w:r>
        <w:rPr>
          <w:rFonts w:hint="eastAsia" w:ascii="仿宋_GB2312" w:hAnsi="仿宋_GB2312" w:eastAsia="仿宋_GB2312" w:cs="仿宋_GB2312"/>
          <w:color w:val="auto"/>
          <w:sz w:val="32"/>
          <w:szCs w:val="32"/>
          <w:highlight w:val="none"/>
        </w:rPr>
        <w:t>表人/负责人授权书原件(法定代表人/负责人签署响应文件时不需要提供授权书，但须提供法定代表人/负责人身份证明）加盖</w:t>
      </w:r>
      <w:r>
        <w:rPr>
          <w:rFonts w:hint="eastAsia" w:ascii="仿宋_GB2312" w:hAnsi="仿宋_GB2312" w:eastAsia="仿宋_GB2312" w:cs="仿宋_GB2312"/>
          <w:color w:val="auto"/>
          <w:sz w:val="32"/>
          <w:szCs w:val="32"/>
          <w:highlight w:val="none"/>
          <w:lang w:val="en-US" w:eastAsia="zh-CN"/>
        </w:rPr>
        <w:t>供应商公</w:t>
      </w:r>
      <w:r>
        <w:rPr>
          <w:rFonts w:hint="eastAsia" w:ascii="仿宋_GB2312" w:hAnsi="仿宋_GB2312" w:eastAsia="仿宋_GB2312" w:cs="仿宋_GB2312"/>
          <w:color w:val="auto"/>
          <w:sz w:val="32"/>
          <w:szCs w:val="32"/>
          <w:highlight w:val="none"/>
        </w:rPr>
        <w:t>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见附件2</w:t>
      </w:r>
      <w:r>
        <w:rPr>
          <w:rFonts w:hint="eastAsia" w:ascii="仿宋_GB2312" w:hAnsi="仿宋_GB2312" w:eastAsia="仿宋_GB2312" w:cs="仿宋_GB2312"/>
          <w:color w:val="auto"/>
          <w:sz w:val="32"/>
          <w:szCs w:val="32"/>
          <w:highlight w:val="none"/>
          <w:lang w:eastAsia="zh-CN"/>
        </w:rPr>
        <w:t>）</w:t>
      </w:r>
    </w:p>
    <w:p>
      <w:pPr>
        <w:tabs>
          <w:tab w:val="left" w:pos="420"/>
        </w:tabs>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zh-CN" w:eastAsia="zh-CN"/>
        </w:rPr>
        <w:t>提供</w:t>
      </w:r>
      <w:r>
        <w:rPr>
          <w:rFonts w:hint="eastAsia" w:ascii="仿宋_GB2312" w:hAnsi="仿宋_GB2312" w:eastAsia="仿宋_GB2312" w:cs="仿宋_GB2312"/>
          <w:color w:val="auto"/>
          <w:kern w:val="0"/>
          <w:sz w:val="32"/>
          <w:szCs w:val="32"/>
          <w:highlight w:val="none"/>
          <w:shd w:val="clear" w:color="auto" w:fill="FFFFFF"/>
          <w:lang w:val="en-US" w:eastAsia="zh-CN"/>
        </w:rPr>
        <w:t>在“全国投资项目在线审批监管平台”中的工程咨询单位名录内（备案专业含建筑专业），具有所申请专业的乙级及以上资信等级，或具有乙级及以上综合资信等级截</w:t>
      </w:r>
      <w:r>
        <w:rPr>
          <w:rFonts w:hint="eastAsia" w:ascii="仿宋_GB2312" w:hAnsi="仿宋_GB2312" w:eastAsia="仿宋_GB2312" w:cs="仿宋_GB2312"/>
          <w:color w:val="auto"/>
          <w:sz w:val="32"/>
          <w:szCs w:val="32"/>
          <w:highlight w:val="none"/>
          <w:lang w:val="zh-CN"/>
        </w:rPr>
        <w:t>图加盖公章</w:t>
      </w:r>
      <w:r>
        <w:rPr>
          <w:rFonts w:hint="eastAsia" w:ascii="仿宋_GB2312" w:hAnsi="仿宋_GB2312" w:eastAsia="仿宋_GB2312" w:cs="仿宋_GB2312"/>
          <w:color w:val="auto"/>
          <w:kern w:val="0"/>
          <w:sz w:val="32"/>
          <w:szCs w:val="32"/>
          <w:highlight w:val="none"/>
          <w:shd w:val="clear" w:color="auto" w:fill="FFFFFF"/>
          <w:lang w:val="en-US" w:eastAsia="zh-CN"/>
        </w:rPr>
        <w:t>。</w:t>
      </w:r>
    </w:p>
    <w:p>
      <w:pPr>
        <w:pStyle w:val="163"/>
        <w:keepNext w:val="0"/>
        <w:keepLines w:val="0"/>
        <w:pageBreakBefore w:val="0"/>
        <w:kinsoku/>
        <w:wordWrap/>
        <w:overflowPunct/>
        <w:topLinePunct w:val="0"/>
        <w:autoSpaceDE/>
        <w:autoSpaceDN/>
        <w:bidi w:val="0"/>
        <w:snapToGrid w:val="0"/>
        <w:spacing w:line="500" w:lineRule="exact"/>
        <w:ind w:left="0" w:leftChars="0" w:firstLine="640" w:firstLineChars="200"/>
        <w:textAlignment w:val="auto"/>
        <w:rPr>
          <w:rFonts w:hint="eastAsia"/>
          <w:color w:val="auto"/>
          <w:highlight w:val="none"/>
          <w:lang w:eastAsia="zh-CN"/>
        </w:rPr>
      </w:pPr>
      <w:r>
        <w:rPr>
          <w:rFonts w:hint="eastAsia" w:ascii="仿宋_GB2312" w:hAnsi="仿宋_GB2312" w:eastAsia="仿宋_GB2312" w:cs="仿宋_GB2312"/>
          <w:color w:val="auto"/>
          <w:kern w:val="2"/>
          <w:sz w:val="32"/>
          <w:szCs w:val="32"/>
          <w:highlight w:val="none"/>
          <w:lang w:val="en-US" w:eastAsia="zh-CN" w:bidi="ar-SA"/>
        </w:rPr>
        <w:t>6.</w:t>
      </w:r>
      <w:r>
        <w:rPr>
          <w:rFonts w:hint="eastAsia" w:ascii="仿宋_GB2312" w:hAnsi="仿宋_GB2312" w:eastAsia="仿宋_GB2312" w:cs="仿宋_GB2312"/>
          <w:color w:val="auto"/>
          <w:kern w:val="2"/>
          <w:sz w:val="32"/>
          <w:szCs w:val="32"/>
          <w:highlight w:val="none"/>
          <w:lang w:val="zh-CN" w:eastAsia="zh-CN" w:bidi="ar-SA"/>
        </w:rPr>
        <w:t>提供股东构成及持股比例证明材料（可提供备案公司章程</w:t>
      </w:r>
      <w:r>
        <w:rPr>
          <w:rFonts w:hint="eastAsia" w:ascii="仿宋_GB2312" w:hAnsi="仿宋_GB2312" w:eastAsia="仿宋_GB2312" w:cs="仿宋_GB2312"/>
          <w:color w:val="auto"/>
          <w:kern w:val="2"/>
          <w:sz w:val="32"/>
          <w:szCs w:val="32"/>
          <w:highlight w:val="none"/>
          <w:lang w:val="en-US" w:eastAsia="zh-CN" w:bidi="ar-SA"/>
        </w:rPr>
        <w:t>复印件</w:t>
      </w:r>
      <w:r>
        <w:rPr>
          <w:rFonts w:hint="eastAsia" w:ascii="仿宋_GB2312" w:hAnsi="仿宋_GB2312" w:eastAsia="仿宋_GB2312" w:cs="仿宋_GB2312"/>
          <w:color w:val="auto"/>
          <w:kern w:val="2"/>
          <w:sz w:val="32"/>
          <w:szCs w:val="32"/>
          <w:highlight w:val="none"/>
          <w:lang w:val="zh-CN" w:eastAsia="zh-CN" w:bidi="ar-SA"/>
        </w:rPr>
        <w:t>）</w:t>
      </w:r>
      <w:r>
        <w:rPr>
          <w:rFonts w:hint="eastAsia" w:ascii="仿宋_GB2312" w:hAnsi="仿宋_GB2312" w:eastAsia="仿宋_GB2312" w:cs="仿宋_GB2312"/>
          <w:color w:val="auto"/>
          <w:kern w:val="2"/>
          <w:sz w:val="32"/>
          <w:szCs w:val="32"/>
          <w:highlight w:val="none"/>
          <w:lang w:val="en-US" w:eastAsia="zh-CN" w:bidi="ar-SA"/>
        </w:rPr>
        <w:t>加盖公章</w:t>
      </w:r>
      <w:r>
        <w:rPr>
          <w:rFonts w:hint="eastAsia" w:ascii="仿宋_GB2312" w:hAnsi="仿宋_GB2312" w:eastAsia="仿宋_GB2312" w:cs="仿宋_GB2312"/>
          <w:color w:val="auto"/>
          <w:kern w:val="2"/>
          <w:sz w:val="32"/>
          <w:szCs w:val="32"/>
          <w:highlight w:val="none"/>
          <w:lang w:val="zh-CN" w:eastAsia="zh-CN" w:bidi="ar-SA"/>
        </w:rPr>
        <w:t>。</w:t>
      </w:r>
    </w:p>
    <w:p>
      <w:pPr>
        <w:pStyle w:val="163"/>
        <w:keepNext w:val="0"/>
        <w:keepLines w:val="0"/>
        <w:pageBreakBefore w:val="0"/>
        <w:kinsoku/>
        <w:wordWrap/>
        <w:overflowPunct/>
        <w:topLinePunct w:val="0"/>
        <w:autoSpaceDE/>
        <w:autoSpaceDN/>
        <w:bidi w:val="0"/>
        <w:snapToGrid w:val="0"/>
        <w:spacing w:line="500" w:lineRule="exact"/>
        <w:ind w:left="0" w:leftChars="0"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二．采购需求及要求</w:t>
      </w:r>
    </w:p>
    <w:p>
      <w:pPr>
        <w:tabs>
          <w:tab w:val="left" w:pos="420"/>
        </w:tabs>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fldChar w:fldCharType="begin"/>
      </w:r>
      <w:r>
        <w:rPr>
          <w:rFonts w:hint="eastAsia" w:ascii="仿宋_GB2312" w:hAnsi="仿宋_GB2312" w:eastAsia="仿宋_GB2312" w:cs="仿宋_GB2312"/>
          <w:color w:val="auto"/>
          <w:kern w:val="0"/>
          <w:sz w:val="32"/>
          <w:szCs w:val="32"/>
          <w:highlight w:val="none"/>
          <w:shd w:val="clear" w:color="auto" w:fill="FFFFFF"/>
          <w:lang w:val="en-US" w:eastAsia="zh-CN"/>
        </w:rPr>
        <w:instrText xml:space="preserve"> = 1 \* GB4 \* MERGEFORMAT </w:instrText>
      </w:r>
      <w:r>
        <w:rPr>
          <w:rFonts w:hint="eastAsia" w:ascii="仿宋_GB2312" w:hAnsi="仿宋_GB2312" w:eastAsia="仿宋_GB2312" w:cs="仿宋_GB2312"/>
          <w:color w:val="auto"/>
          <w:kern w:val="0"/>
          <w:sz w:val="32"/>
          <w:szCs w:val="32"/>
          <w:highlight w:val="none"/>
          <w:shd w:val="clear" w:color="auto" w:fill="FFFFFF"/>
          <w:lang w:val="en-US" w:eastAsia="zh-CN"/>
        </w:rPr>
        <w:fldChar w:fldCharType="separate"/>
      </w:r>
      <w:r>
        <w:rPr>
          <w:rFonts w:hint="eastAsia" w:ascii="仿宋_GB2312" w:hAnsi="仿宋_GB2312" w:eastAsia="仿宋_GB2312" w:cs="仿宋_GB2312"/>
          <w:color w:val="auto"/>
          <w:kern w:val="0"/>
          <w:sz w:val="32"/>
          <w:szCs w:val="32"/>
          <w:highlight w:val="none"/>
          <w:shd w:val="clear" w:color="auto" w:fill="FFFFFF"/>
          <w:lang w:val="en-US" w:eastAsia="zh-CN"/>
        </w:rPr>
        <w:t>㈠</w:t>
      </w:r>
      <w:r>
        <w:rPr>
          <w:rFonts w:hint="eastAsia" w:ascii="仿宋_GB2312" w:hAnsi="仿宋_GB2312" w:eastAsia="仿宋_GB2312" w:cs="仿宋_GB2312"/>
          <w:color w:val="auto"/>
          <w:kern w:val="0"/>
          <w:sz w:val="32"/>
          <w:szCs w:val="32"/>
          <w:highlight w:val="none"/>
          <w:shd w:val="clear" w:color="auto" w:fill="FFFFFF"/>
          <w:lang w:val="en-US" w:eastAsia="zh-CN"/>
        </w:rPr>
        <w:fldChar w:fldCharType="end"/>
      </w:r>
      <w:r>
        <w:rPr>
          <w:rFonts w:hint="eastAsia" w:ascii="仿宋_GB2312" w:hAnsi="仿宋_GB2312" w:eastAsia="仿宋_GB2312" w:cs="仿宋_GB2312"/>
          <w:color w:val="auto"/>
          <w:kern w:val="0"/>
          <w:sz w:val="32"/>
          <w:szCs w:val="32"/>
          <w:highlight w:val="none"/>
          <w:shd w:val="clear" w:color="auto" w:fill="FFFFFF"/>
          <w:lang w:val="en-US" w:eastAsia="zh-CN"/>
        </w:rPr>
        <w:t>采购需求</w:t>
      </w:r>
    </w:p>
    <w:p>
      <w:pPr>
        <w:tabs>
          <w:tab w:val="left" w:pos="420"/>
        </w:tabs>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1.完成华丰1-4区、绵办、成都干休所-2（半节巷）共六个小区的公共区域配套基础设施改造项目可行性研究报告编制。</w:t>
      </w:r>
    </w:p>
    <w:p>
      <w:pPr>
        <w:tabs>
          <w:tab w:val="left" w:pos="420"/>
        </w:tabs>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2.本次采购按照华丰一区等六个老旧小区配套基础设施改造项目分别列举，六个小区合订编制可行性研究报告。</w:t>
      </w:r>
    </w:p>
    <w:p>
      <w:pPr>
        <w:tabs>
          <w:tab w:val="left" w:pos="420"/>
        </w:tabs>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fldChar w:fldCharType="begin"/>
      </w:r>
      <w:r>
        <w:rPr>
          <w:rFonts w:hint="eastAsia" w:ascii="仿宋_GB2312" w:hAnsi="仿宋_GB2312" w:eastAsia="仿宋_GB2312" w:cs="仿宋_GB2312"/>
          <w:color w:val="auto"/>
          <w:kern w:val="0"/>
          <w:sz w:val="32"/>
          <w:szCs w:val="32"/>
          <w:highlight w:val="none"/>
          <w:shd w:val="clear" w:color="auto" w:fill="FFFFFF"/>
          <w:lang w:val="en-US" w:eastAsia="zh-CN"/>
        </w:rPr>
        <w:instrText xml:space="preserve"> = 2 \* GB4 \* MERGEFORMAT </w:instrText>
      </w:r>
      <w:r>
        <w:rPr>
          <w:rFonts w:hint="eastAsia" w:ascii="仿宋_GB2312" w:hAnsi="仿宋_GB2312" w:eastAsia="仿宋_GB2312" w:cs="仿宋_GB2312"/>
          <w:color w:val="auto"/>
          <w:kern w:val="0"/>
          <w:sz w:val="32"/>
          <w:szCs w:val="32"/>
          <w:highlight w:val="none"/>
          <w:shd w:val="clear" w:color="auto" w:fill="FFFFFF"/>
          <w:lang w:val="en-US" w:eastAsia="zh-CN"/>
        </w:rPr>
        <w:fldChar w:fldCharType="separate"/>
      </w:r>
      <w:r>
        <w:rPr>
          <w:rFonts w:hint="eastAsia" w:ascii="仿宋_GB2312" w:hAnsi="仿宋_GB2312" w:eastAsia="仿宋_GB2312" w:cs="仿宋_GB2312"/>
          <w:color w:val="auto"/>
          <w:kern w:val="0"/>
          <w:sz w:val="32"/>
          <w:szCs w:val="32"/>
          <w:highlight w:val="none"/>
          <w:shd w:val="clear" w:color="auto" w:fill="FFFFFF"/>
          <w:lang w:val="en-US" w:eastAsia="zh-CN"/>
        </w:rPr>
        <w:t>㈡</w:t>
      </w:r>
      <w:r>
        <w:rPr>
          <w:rFonts w:hint="eastAsia" w:ascii="仿宋_GB2312" w:hAnsi="仿宋_GB2312" w:eastAsia="仿宋_GB2312" w:cs="仿宋_GB2312"/>
          <w:color w:val="auto"/>
          <w:kern w:val="0"/>
          <w:sz w:val="32"/>
          <w:szCs w:val="32"/>
          <w:highlight w:val="none"/>
          <w:shd w:val="clear" w:color="auto" w:fill="FFFFFF"/>
          <w:lang w:val="en-US" w:eastAsia="zh-CN"/>
        </w:rPr>
        <w:fldChar w:fldCharType="end"/>
      </w:r>
      <w:r>
        <w:rPr>
          <w:rFonts w:hint="eastAsia" w:ascii="仿宋_GB2312" w:hAnsi="仿宋_GB2312" w:eastAsia="仿宋_GB2312" w:cs="仿宋_GB2312"/>
          <w:color w:val="auto"/>
          <w:kern w:val="0"/>
          <w:sz w:val="32"/>
          <w:szCs w:val="32"/>
          <w:highlight w:val="none"/>
          <w:shd w:val="clear" w:color="auto" w:fill="FFFFFF"/>
          <w:lang w:val="en-US" w:eastAsia="zh-CN"/>
        </w:rPr>
        <w:t>服务要求</w:t>
      </w:r>
    </w:p>
    <w:p>
      <w:pPr>
        <w:tabs>
          <w:tab w:val="left" w:pos="420"/>
        </w:tabs>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1.供应商服务团队</w:t>
      </w:r>
    </w:p>
    <w:p>
      <w:pPr>
        <w:tabs>
          <w:tab w:val="left" w:pos="420"/>
        </w:tabs>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为便于咨询项目的顺利实施，供应商应固定项目负责人和服务团队，坚持科学准确、客观真实、合理合法的原则，在采购人要求的时间内完成可行性研究报告编制。积极响应采购人的服务需求，应采购人要求在12小时内到达现场，做好技术咨询服务工作，并随时接受采购人的监督管理。</w:t>
      </w:r>
    </w:p>
    <w:p>
      <w:pPr>
        <w:tabs>
          <w:tab w:val="left" w:pos="420"/>
        </w:tabs>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2.技术咨询质量</w:t>
      </w:r>
    </w:p>
    <w:p>
      <w:pPr>
        <w:tabs>
          <w:tab w:val="left" w:pos="420"/>
        </w:tabs>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符合国家现行有效的标准并满足采购人及使用人的正常需求。</w:t>
      </w:r>
    </w:p>
    <w:p>
      <w:pPr>
        <w:tabs>
          <w:tab w:val="left" w:pos="420"/>
        </w:tabs>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3.服务内容</w:t>
      </w:r>
    </w:p>
    <w:p>
      <w:pPr>
        <w:tabs>
          <w:tab w:val="left" w:pos="420"/>
        </w:tabs>
        <w:snapToGrid w:val="0"/>
        <w:spacing w:line="560" w:lineRule="exact"/>
        <w:ind w:firstLine="640" w:firstLineChars="200"/>
        <w:rPr>
          <w:rFonts w:hint="default"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主要包括可行性研究报告编制及相关的现状调查、意见征集、内容梳理、工程量测定、现场沟通，以及采购人要求开展的其他工作。</w:t>
      </w:r>
    </w:p>
    <w:p>
      <w:pPr>
        <w:tabs>
          <w:tab w:val="left" w:pos="420"/>
        </w:tabs>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fldChar w:fldCharType="begin"/>
      </w:r>
      <w:r>
        <w:rPr>
          <w:rFonts w:hint="eastAsia" w:ascii="仿宋_GB2312" w:hAnsi="仿宋_GB2312" w:eastAsia="仿宋_GB2312" w:cs="仿宋_GB2312"/>
          <w:color w:val="auto"/>
          <w:kern w:val="0"/>
          <w:sz w:val="32"/>
          <w:szCs w:val="32"/>
          <w:highlight w:val="none"/>
          <w:shd w:val="clear" w:color="auto" w:fill="FFFFFF"/>
          <w:lang w:val="en-US" w:eastAsia="zh-CN"/>
        </w:rPr>
        <w:instrText xml:space="preserve"> = 3 \* GB4 \* MERGEFORMAT </w:instrText>
      </w:r>
      <w:r>
        <w:rPr>
          <w:rFonts w:hint="eastAsia" w:ascii="仿宋_GB2312" w:hAnsi="仿宋_GB2312" w:eastAsia="仿宋_GB2312" w:cs="仿宋_GB2312"/>
          <w:color w:val="auto"/>
          <w:kern w:val="0"/>
          <w:sz w:val="32"/>
          <w:szCs w:val="32"/>
          <w:highlight w:val="none"/>
          <w:shd w:val="clear" w:color="auto" w:fill="FFFFFF"/>
          <w:lang w:val="en-US" w:eastAsia="zh-CN"/>
        </w:rPr>
        <w:fldChar w:fldCharType="separate"/>
      </w:r>
      <w:r>
        <w:rPr>
          <w:rFonts w:hint="eastAsia" w:ascii="仿宋_GB2312" w:hAnsi="仿宋_GB2312" w:eastAsia="仿宋_GB2312" w:cs="仿宋_GB2312"/>
          <w:color w:val="auto"/>
          <w:kern w:val="0"/>
          <w:sz w:val="32"/>
          <w:szCs w:val="32"/>
          <w:highlight w:val="none"/>
          <w:shd w:val="clear" w:color="auto" w:fill="FFFFFF"/>
          <w:lang w:val="en-US" w:eastAsia="zh-CN"/>
        </w:rPr>
        <w:t>㈢</w:t>
      </w:r>
      <w:r>
        <w:rPr>
          <w:rFonts w:hint="eastAsia" w:ascii="仿宋_GB2312" w:hAnsi="仿宋_GB2312" w:eastAsia="仿宋_GB2312" w:cs="仿宋_GB2312"/>
          <w:color w:val="auto"/>
          <w:kern w:val="0"/>
          <w:sz w:val="32"/>
          <w:szCs w:val="32"/>
          <w:highlight w:val="none"/>
          <w:shd w:val="clear" w:color="auto" w:fill="FFFFFF"/>
          <w:lang w:val="en-US" w:eastAsia="zh-CN"/>
        </w:rPr>
        <w:fldChar w:fldCharType="end"/>
      </w:r>
      <w:r>
        <w:rPr>
          <w:rFonts w:hint="eastAsia" w:ascii="仿宋_GB2312" w:hAnsi="仿宋_GB2312" w:eastAsia="仿宋_GB2312" w:cs="仿宋_GB2312"/>
          <w:color w:val="auto"/>
          <w:kern w:val="0"/>
          <w:sz w:val="32"/>
          <w:szCs w:val="32"/>
          <w:highlight w:val="none"/>
          <w:shd w:val="clear" w:color="auto" w:fill="FFFFFF"/>
          <w:lang w:val="en-US" w:eastAsia="zh-CN"/>
        </w:rPr>
        <w:t>商务要求</w:t>
      </w:r>
    </w:p>
    <w:p>
      <w:pPr>
        <w:tabs>
          <w:tab w:val="left" w:pos="420"/>
        </w:tabs>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1.服务期限</w:t>
      </w:r>
    </w:p>
    <w:p>
      <w:pPr>
        <w:tabs>
          <w:tab w:val="left" w:pos="420"/>
        </w:tabs>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自合同签订之日起至可行性研究报告编制结束。</w:t>
      </w:r>
    </w:p>
    <w:p>
      <w:pPr>
        <w:tabs>
          <w:tab w:val="left" w:pos="420"/>
        </w:tabs>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自接到采购人工作任务后，60日内完成可行性研究报告编制。</w:t>
      </w:r>
    </w:p>
    <w:p>
      <w:pPr>
        <w:tabs>
          <w:tab w:val="left" w:pos="420"/>
        </w:tabs>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2.成果形式</w:t>
      </w:r>
    </w:p>
    <w:p>
      <w:pPr>
        <w:tabs>
          <w:tab w:val="left" w:pos="420"/>
        </w:tabs>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提供可行性研究报告纸质版一式五份（彩打）及电子版各一份（Word和PDF）。</w:t>
      </w:r>
    </w:p>
    <w:p>
      <w:pPr>
        <w:tabs>
          <w:tab w:val="left" w:pos="420"/>
        </w:tabs>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3.验收：审批部门委托第三方咨询机构进行评估，对文本的质量和深度进行验收。</w:t>
      </w:r>
    </w:p>
    <w:p>
      <w:pPr>
        <w:tabs>
          <w:tab w:val="left" w:pos="420"/>
        </w:tabs>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4.付款方式</w:t>
      </w:r>
    </w:p>
    <w:p>
      <w:pPr>
        <w:tabs>
          <w:tab w:val="left" w:pos="420"/>
        </w:tabs>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可行性研究报告批复完成，并提交相关成果后15日内支付合同价款。</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olor w:val="auto"/>
          <w:sz w:val="32"/>
          <w:szCs w:val="32"/>
          <w:highlight w:val="none"/>
        </w:rPr>
        <w:t>三、报价</w:t>
      </w:r>
      <w:r>
        <w:rPr>
          <w:rFonts w:hint="eastAsia" w:ascii="仿宋_GB2312" w:hAnsi="仿宋_GB2312" w:eastAsia="仿宋_GB2312" w:cs="仿宋_GB2312"/>
          <w:color w:val="auto"/>
          <w:sz w:val="32"/>
          <w:szCs w:val="32"/>
          <w:highlight w:val="none"/>
        </w:rPr>
        <w:t>（格式详见附件</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报价要求：请供应商一次性报出最优惠的价格，报价应包括完成该项目的所有费用。若评审组对供应商的报价提出异议，采购单位保留再次比价的权利。</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本报价有效期为自报价截止之日起90日。报价有效期满之前均具有约束力。</w:t>
      </w:r>
    </w:p>
    <w:p>
      <w:pPr>
        <w:pStyle w:val="3"/>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Times New Roman"/>
          <w:color w:val="auto"/>
          <w:kern w:val="2"/>
          <w:sz w:val="32"/>
          <w:szCs w:val="32"/>
          <w:highlight w:val="none"/>
          <w:lang w:val="en-US" w:eastAsia="zh-CN" w:bidi="ar-SA"/>
        </w:rPr>
        <w:t>四、服务方案及承诺</w:t>
      </w:r>
      <w:r>
        <w:rPr>
          <w:rFonts w:hint="eastAsia" w:ascii="仿宋_GB2312" w:hAnsi="仿宋_GB2312" w:eastAsia="仿宋_GB2312" w:cs="仿宋_GB2312"/>
          <w:color w:val="auto"/>
          <w:sz w:val="32"/>
          <w:szCs w:val="32"/>
          <w:highlight w:val="none"/>
          <w:lang w:val="en-US" w:eastAsia="zh-CN"/>
        </w:rPr>
        <w:t>（根据服务需求及要求编制服务方案及承诺，格式自拟）</w:t>
      </w:r>
    </w:p>
    <w:p>
      <w:pPr>
        <w:snapToGrid w:val="0"/>
        <w:ind w:firstLine="640" w:firstLineChars="200"/>
        <w:rPr>
          <w:rFonts w:ascii="黑体" w:hAnsi="黑体" w:eastAsia="黑体"/>
          <w:sz w:val="32"/>
          <w:szCs w:val="32"/>
        </w:rPr>
      </w:pPr>
      <w:r>
        <w:rPr>
          <w:rFonts w:hint="eastAsia" w:ascii="黑体" w:hAnsi="黑体" w:eastAsia="黑体"/>
          <w:sz w:val="32"/>
          <w:szCs w:val="32"/>
        </w:rPr>
        <w:t>五、响应文件的印制和签署</w:t>
      </w:r>
    </w:p>
    <w:p>
      <w:pPr>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rPr>
        <w:t>㈠供应商应按要求准备响应文件正本1份、副本2份,电子文档1份（光盘或U盘），电子文档应包括与响应文件原件一致的WORD版本和响应文件正本原件的扫描件。响应文件的正本和副本应在其封面右上角清楚地标明“正本”或“副本”字样。若正本和副本有不一致的内容，以正本书面响应文件为准。</w:t>
      </w:r>
      <w:r>
        <w:rPr>
          <w:rFonts w:hint="eastAsia" w:ascii="仿宋_GB2312" w:hAnsi="仿宋_GB2312" w:eastAsia="仿宋_GB2312" w:cs="仿宋_GB2312"/>
          <w:bCs/>
          <w:sz w:val="32"/>
          <w:szCs w:val="32"/>
          <w:highlight w:val="none"/>
        </w:rPr>
        <w:t>当电子版响应文件与纸质版响应文件不一致时，以纸质版响应文件为准。</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highlight w:val="none"/>
        </w:rPr>
        <w:t>㈡响应文件的正本和副本均需打印或用不褪色、不变质</w:t>
      </w:r>
      <w:r>
        <w:rPr>
          <w:rFonts w:hint="eastAsia" w:ascii="仿宋_GB2312" w:hAnsi="仿宋_GB2312" w:eastAsia="仿宋_GB2312" w:cs="仿宋_GB2312"/>
          <w:bCs/>
          <w:sz w:val="32"/>
          <w:szCs w:val="32"/>
        </w:rPr>
        <w:t>的墨水书写，并由供应商的法定代表人或其授权代表在规定签署处签字或签章</w:t>
      </w:r>
      <w:r>
        <w:rPr>
          <w:rFonts w:hint="eastAsia" w:ascii="仿宋_GB2312" w:hAnsi="仿宋_GB2312" w:eastAsia="仿宋_GB2312" w:cs="仿宋_GB2312"/>
          <w:bCs/>
          <w:sz w:val="32"/>
          <w:szCs w:val="32"/>
          <w:lang w:val="zh-CN"/>
        </w:rPr>
        <w:t>（法人代表</w:t>
      </w:r>
      <w:r>
        <w:rPr>
          <w:rFonts w:hint="eastAsia" w:ascii="仿宋_GB2312" w:hAnsi="仿宋_GB2312" w:eastAsia="仿宋_GB2312" w:cs="仿宋_GB2312"/>
          <w:bCs/>
          <w:sz w:val="32"/>
          <w:szCs w:val="32"/>
        </w:rPr>
        <w:t>或其授权代表</w:t>
      </w:r>
      <w:r>
        <w:rPr>
          <w:rFonts w:hint="eastAsia" w:ascii="仿宋_GB2312" w:hAnsi="仿宋_GB2312" w:eastAsia="仿宋_GB2312" w:cs="仿宋_GB2312"/>
          <w:bCs/>
          <w:sz w:val="32"/>
          <w:szCs w:val="32"/>
          <w:lang w:val="zh-CN"/>
        </w:rPr>
        <w:t>的签字可用具有法定效力的签字章）</w:t>
      </w:r>
      <w:r>
        <w:rPr>
          <w:rFonts w:hint="eastAsia" w:ascii="仿宋_GB2312" w:hAnsi="仿宋_GB2312" w:eastAsia="仿宋_GB2312" w:cs="仿宋_GB2312"/>
          <w:bCs/>
          <w:sz w:val="32"/>
          <w:szCs w:val="32"/>
        </w:rPr>
        <w:t>。响应文件副本可采用正本的复印件。</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㈢响应文件的打印和书写应清楚工整，任何行间插字、涂改或增删，必须由供应商的法定代表人或其授权代表签字或签章。</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㈣响应文件正本和副本采取胶装方式装订成册，不得散装或者合页装订。</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六</w:t>
      </w:r>
      <w:r>
        <w:rPr>
          <w:rFonts w:hint="eastAsia" w:ascii="黑体" w:hAnsi="黑体" w:eastAsia="黑体"/>
          <w:color w:val="auto"/>
          <w:sz w:val="32"/>
          <w:szCs w:val="32"/>
          <w:highlight w:val="none"/>
        </w:rPr>
        <w:t>、</w:t>
      </w:r>
      <w:r>
        <w:rPr>
          <w:rFonts w:hint="eastAsia" w:ascii="黑体" w:hAnsi="黑体" w:eastAsia="黑体"/>
          <w:color w:val="auto"/>
          <w:sz w:val="32"/>
          <w:szCs w:val="32"/>
          <w:highlight w:val="none"/>
          <w:lang w:val="en-US" w:eastAsia="zh-CN"/>
        </w:rPr>
        <w:t>评审</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㈠</w:t>
      </w:r>
      <w:r>
        <w:rPr>
          <w:rFonts w:hint="eastAsia" w:ascii="仿宋_GB2312" w:hAnsi="仿宋_GB2312" w:eastAsia="仿宋_GB2312" w:cs="仿宋_GB2312"/>
          <w:color w:val="auto"/>
          <w:sz w:val="32"/>
          <w:szCs w:val="32"/>
          <w:highlight w:val="none"/>
        </w:rPr>
        <w:t>收到比价响应文件后，采购单位组织比价小组评审，</w:t>
      </w:r>
      <w:r>
        <w:rPr>
          <w:rFonts w:hint="eastAsia" w:ascii="仿宋_GB2312" w:hAnsi="仿宋_GB2312" w:eastAsia="仿宋_GB2312" w:cs="仿宋_GB2312"/>
          <w:color w:val="auto"/>
          <w:sz w:val="32"/>
          <w:szCs w:val="32"/>
          <w:highlight w:val="none"/>
          <w:lang w:val="en-US" w:eastAsia="zh-CN"/>
        </w:rPr>
        <w:t>成交原则：满足采购需求，报价最低者为成交候选供应商。采购人</w:t>
      </w:r>
      <w:r>
        <w:rPr>
          <w:rFonts w:hint="eastAsia" w:ascii="仿宋_GB2312" w:hAnsi="仿宋_GB2312" w:eastAsia="仿宋_GB2312" w:cs="仿宋_GB2312"/>
          <w:color w:val="auto"/>
          <w:sz w:val="32"/>
          <w:szCs w:val="32"/>
          <w:highlight w:val="none"/>
        </w:rPr>
        <w:t>确定成交供应商</w:t>
      </w:r>
      <w:r>
        <w:rPr>
          <w:rFonts w:hint="eastAsia" w:ascii="仿宋_GB2312" w:hAnsi="仿宋_GB2312" w:eastAsia="仿宋_GB2312" w:cs="仿宋_GB2312"/>
          <w:color w:val="auto"/>
          <w:sz w:val="32"/>
          <w:szCs w:val="32"/>
          <w:highlight w:val="none"/>
          <w:lang w:val="en-US" w:eastAsia="zh-CN"/>
        </w:rPr>
        <w:t>后</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向</w:t>
      </w:r>
      <w:r>
        <w:rPr>
          <w:rFonts w:hint="eastAsia" w:ascii="仿宋_GB2312" w:hAnsi="仿宋_GB2312" w:eastAsia="仿宋_GB2312" w:cs="仿宋_GB2312"/>
          <w:color w:val="auto"/>
          <w:spacing w:val="-6"/>
          <w:sz w:val="32"/>
          <w:szCs w:val="32"/>
          <w:highlight w:val="none"/>
        </w:rPr>
        <w:t>其发出成交通知（书面或电话），成交供应商须在规定时间</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val="en-US" w:eastAsia="zh-CN"/>
        </w:rPr>
        <w:t>30日内</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rPr>
        <w:t>内与采购人签订采购合同。</w:t>
      </w:r>
    </w:p>
    <w:p>
      <w:pPr>
        <w:pStyle w:val="163"/>
        <w:keepNext w:val="0"/>
        <w:keepLines w:val="0"/>
        <w:pageBreakBefore w:val="0"/>
        <w:widowControl w:val="0"/>
        <w:kinsoku/>
        <w:wordWrap/>
        <w:overflowPunct/>
        <w:topLinePunct w:val="0"/>
        <w:autoSpaceDE/>
        <w:autoSpaceDN/>
        <w:bidi w:val="0"/>
        <w:adjustRightInd/>
        <w:snapToGrid w:val="0"/>
        <w:spacing w:line="500" w:lineRule="exact"/>
        <w:ind w:firstLine="596"/>
        <w:textAlignment w:val="auto"/>
        <w:rPr>
          <w:rFonts w:hint="eastAsia" w:ascii="仿宋_GB2312" w:hAnsi="仿宋_GB2312" w:eastAsia="仿宋_GB2312" w:cs="仿宋_GB2312"/>
          <w:color w:val="auto"/>
          <w:spacing w:val="-11"/>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㈡</w:t>
      </w:r>
      <w:r>
        <w:rPr>
          <w:rFonts w:hint="eastAsia" w:ascii="仿宋_GB2312" w:hAnsi="仿宋_GB2312" w:eastAsia="仿宋_GB2312" w:cs="仿宋_GB2312"/>
          <w:color w:val="auto"/>
          <w:spacing w:val="-11"/>
          <w:sz w:val="32"/>
          <w:szCs w:val="32"/>
          <w:highlight w:val="none"/>
        </w:rPr>
        <w:t>出现下列情形之一的，应当终止调研比价活动，重新开展调研比价：</w:t>
      </w:r>
    </w:p>
    <w:p>
      <w:pPr>
        <w:pStyle w:val="163"/>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因情况变化，不再符合规定的调研比价方式适用情形的；</w:t>
      </w:r>
    </w:p>
    <w:p>
      <w:pPr>
        <w:pStyle w:val="163"/>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出现影响调研比价公正的违法、违规行为的；</w:t>
      </w:r>
    </w:p>
    <w:p>
      <w:pPr>
        <w:pStyle w:val="163"/>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3.响应供应商不足2家</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或通过资格符合性审查供应商不足2家；</w:t>
      </w:r>
    </w:p>
    <w:p>
      <w:pPr>
        <w:pStyle w:val="163"/>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4.评审小组认为响应供应商报价或其他原因</w:t>
      </w:r>
      <w:r>
        <w:rPr>
          <w:rFonts w:hint="eastAsia" w:ascii="仿宋_GB2312" w:hAnsi="仿宋_GB2312" w:eastAsia="仿宋_GB2312" w:cs="仿宋_GB2312"/>
          <w:color w:val="auto"/>
          <w:sz w:val="32"/>
          <w:szCs w:val="32"/>
          <w:highlight w:val="none"/>
        </w:rPr>
        <w:t>无法保证项目质量的</w:t>
      </w:r>
      <w:r>
        <w:rPr>
          <w:rFonts w:hint="eastAsia" w:ascii="仿宋_GB2312" w:hAnsi="仿宋_GB2312" w:eastAsia="仿宋_GB2312" w:cs="仿宋_GB2312"/>
          <w:color w:val="auto"/>
          <w:sz w:val="32"/>
          <w:szCs w:val="32"/>
          <w:highlight w:val="none"/>
          <w:lang w:eastAsia="zh-CN"/>
        </w:rPr>
        <w:t>。</w:t>
      </w:r>
    </w:p>
    <w:p>
      <w:pPr>
        <w:pStyle w:val="163"/>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bidi="ar-SA"/>
        </w:rPr>
        <w:t>㈢</w:t>
      </w:r>
      <w:r>
        <w:rPr>
          <w:rFonts w:hint="eastAsia" w:ascii="仿宋_GB2312" w:hAnsi="Calibri" w:eastAsia="仿宋_GB2312" w:cs="Times New Roman"/>
          <w:color w:val="auto"/>
          <w:spacing w:val="-11"/>
          <w:kern w:val="2"/>
          <w:sz w:val="32"/>
          <w:szCs w:val="32"/>
          <w:highlight w:val="none"/>
          <w:lang w:val="en-US" w:eastAsia="zh-CN" w:bidi="ar-SA"/>
        </w:rPr>
        <w:t>本项目采用最低价法进行评审。</w:t>
      </w:r>
    </w:p>
    <w:p>
      <w:pPr>
        <w:pStyle w:val="17"/>
        <w:keepNext w:val="0"/>
        <w:keepLines w:val="0"/>
        <w:pageBreakBefore w:val="0"/>
        <w:widowControl w:val="0"/>
        <w:kinsoku/>
        <w:wordWrap/>
        <w:overflowPunct/>
        <w:topLinePunct w:val="0"/>
        <w:autoSpaceDE/>
        <w:autoSpaceDN/>
        <w:bidi w:val="0"/>
        <w:adjustRightInd/>
        <w:snapToGrid w:val="0"/>
        <w:spacing w:after="0" w:line="50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七、采购文件获取及确认</w:t>
      </w:r>
    </w:p>
    <w:p>
      <w:pPr>
        <w:pStyle w:val="17"/>
        <w:keepNext w:val="0"/>
        <w:keepLines w:val="0"/>
        <w:pageBreakBefore w:val="0"/>
        <w:widowControl w:val="0"/>
        <w:kinsoku/>
        <w:wordWrap/>
        <w:overflowPunct/>
        <w:topLinePunct w:val="0"/>
        <w:autoSpaceDE/>
        <w:autoSpaceDN/>
        <w:bidi w:val="0"/>
        <w:adjustRightInd/>
        <w:snapToGrid w:val="0"/>
        <w:spacing w:after="0" w:line="500" w:lineRule="exact"/>
        <w:ind w:firstLine="640" w:firstLineChars="200"/>
        <w:textAlignment w:val="auto"/>
        <w:rPr>
          <w:rFonts w:hint="default"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请贵公司于202</w:t>
      </w:r>
      <w:r>
        <w:rPr>
          <w:rFonts w:hint="eastAsia" w:ascii="仿宋_GB2312" w:eastAsia="仿宋_GB2312" w:cs="Times New Roman"/>
          <w:color w:val="auto"/>
          <w:kern w:val="2"/>
          <w:sz w:val="32"/>
          <w:szCs w:val="32"/>
          <w:highlight w:val="none"/>
          <w:lang w:val="en-US" w:eastAsia="zh-CN" w:bidi="ar-SA"/>
        </w:rPr>
        <w:t>5</w:t>
      </w:r>
      <w:r>
        <w:rPr>
          <w:rFonts w:hint="eastAsia" w:ascii="仿宋_GB2312" w:hAnsi="Times New Roman" w:eastAsia="仿宋_GB2312" w:cs="Times New Roman"/>
          <w:color w:val="auto"/>
          <w:kern w:val="2"/>
          <w:sz w:val="32"/>
          <w:szCs w:val="32"/>
          <w:highlight w:val="none"/>
          <w:lang w:val="en-US" w:eastAsia="zh-CN" w:bidi="ar-SA"/>
        </w:rPr>
        <w:t>年</w:t>
      </w:r>
      <w:r>
        <w:rPr>
          <w:rFonts w:hint="eastAsia" w:ascii="仿宋_GB2312" w:eastAsia="仿宋_GB2312" w:cs="Times New Roman"/>
          <w:color w:val="auto"/>
          <w:kern w:val="2"/>
          <w:sz w:val="32"/>
          <w:szCs w:val="32"/>
          <w:highlight w:val="none"/>
          <w:lang w:val="en-US" w:eastAsia="zh-CN" w:bidi="ar-SA"/>
        </w:rPr>
        <w:t>5</w:t>
      </w:r>
      <w:r>
        <w:rPr>
          <w:rFonts w:hint="eastAsia" w:ascii="仿宋_GB2312" w:hAnsi="Times New Roman" w:eastAsia="仿宋_GB2312" w:cs="Times New Roman"/>
          <w:color w:val="auto"/>
          <w:kern w:val="2"/>
          <w:sz w:val="32"/>
          <w:szCs w:val="32"/>
          <w:highlight w:val="none"/>
          <w:lang w:val="en-US" w:eastAsia="zh-CN" w:bidi="ar-SA"/>
        </w:rPr>
        <w:t>月</w:t>
      </w:r>
      <w:r>
        <w:rPr>
          <w:rFonts w:hint="eastAsia" w:ascii="仿宋_GB2312" w:eastAsia="仿宋_GB2312" w:cs="Times New Roman"/>
          <w:color w:val="auto"/>
          <w:kern w:val="2"/>
          <w:sz w:val="32"/>
          <w:szCs w:val="32"/>
          <w:highlight w:val="none"/>
          <w:lang w:val="en-US" w:eastAsia="zh-CN" w:bidi="ar-SA"/>
        </w:rPr>
        <w:t>14</w:t>
      </w:r>
      <w:r>
        <w:rPr>
          <w:rFonts w:hint="eastAsia" w:ascii="仿宋_GB2312" w:hAnsi="Times New Roman" w:eastAsia="仿宋_GB2312" w:cs="Times New Roman"/>
          <w:color w:val="auto"/>
          <w:kern w:val="2"/>
          <w:sz w:val="32"/>
          <w:szCs w:val="32"/>
          <w:highlight w:val="none"/>
          <w:lang w:val="en-US" w:eastAsia="zh-CN" w:bidi="ar-SA"/>
        </w:rPr>
        <w:t>日</w:t>
      </w:r>
      <w:r>
        <w:rPr>
          <w:rFonts w:hint="eastAsia" w:ascii="仿宋_GB2312" w:eastAsia="仿宋_GB2312" w:cs="Times New Roman"/>
          <w:color w:val="auto"/>
          <w:kern w:val="2"/>
          <w:sz w:val="32"/>
          <w:szCs w:val="32"/>
          <w:highlight w:val="none"/>
          <w:lang w:val="en-US" w:eastAsia="zh-CN" w:bidi="ar-SA"/>
        </w:rPr>
        <w:t>下</w:t>
      </w:r>
      <w:r>
        <w:rPr>
          <w:rFonts w:hint="eastAsia" w:ascii="仿宋_GB2312" w:hAnsi="Times New Roman" w:eastAsia="仿宋_GB2312" w:cs="Times New Roman"/>
          <w:color w:val="auto"/>
          <w:kern w:val="2"/>
          <w:sz w:val="32"/>
          <w:szCs w:val="32"/>
          <w:highlight w:val="none"/>
          <w:lang w:val="en-US" w:eastAsia="zh-CN" w:bidi="ar-SA"/>
        </w:rPr>
        <w:t>午1</w:t>
      </w:r>
      <w:r>
        <w:rPr>
          <w:rFonts w:hint="eastAsia" w:ascii="仿宋_GB2312" w:eastAsia="仿宋_GB2312" w:cs="Times New Roman"/>
          <w:color w:val="auto"/>
          <w:kern w:val="2"/>
          <w:sz w:val="32"/>
          <w:szCs w:val="32"/>
          <w:highlight w:val="none"/>
          <w:lang w:val="en-US" w:eastAsia="zh-CN" w:bidi="ar-SA"/>
        </w:rPr>
        <w:t>6</w:t>
      </w:r>
      <w:r>
        <w:rPr>
          <w:rFonts w:hint="eastAsia" w:ascii="仿宋_GB2312" w:hAnsi="Times New Roman" w:eastAsia="仿宋_GB2312" w:cs="Times New Roman"/>
          <w:color w:val="auto"/>
          <w:kern w:val="2"/>
          <w:sz w:val="32"/>
          <w:szCs w:val="32"/>
          <w:highlight w:val="none"/>
          <w:lang w:val="en-US" w:eastAsia="zh-CN" w:bidi="ar-SA"/>
        </w:rPr>
        <w:t>:00前将是否参加比价的《确认函》（格式详见附件）以邮件形式回复。邮箱：ggb</w:t>
      </w:r>
      <w:r>
        <w:rPr>
          <w:rFonts w:hint="eastAsia" w:ascii="仿宋_GB2312" w:eastAsia="仿宋_GB2312" w:cs="Times New Roman"/>
          <w:color w:val="auto"/>
          <w:kern w:val="2"/>
          <w:sz w:val="32"/>
          <w:szCs w:val="32"/>
          <w:highlight w:val="none"/>
          <w:lang w:val="en-US" w:eastAsia="zh-CN" w:bidi="ar-SA"/>
        </w:rPr>
        <w:t>bz</w:t>
      </w:r>
      <w:r>
        <w:rPr>
          <w:rFonts w:hint="eastAsia" w:ascii="仿宋_GB2312" w:hAnsi="Times New Roman" w:eastAsia="仿宋_GB2312" w:cs="Times New Roman"/>
          <w:color w:val="auto"/>
          <w:kern w:val="2"/>
          <w:sz w:val="32"/>
          <w:szCs w:val="32"/>
          <w:highlight w:val="none"/>
          <w:lang w:val="en-US" w:eastAsia="zh-CN" w:bidi="ar-SA"/>
        </w:rPr>
        <w:t>zx@163.com。</w:t>
      </w:r>
    </w:p>
    <w:p>
      <w:pPr>
        <w:pStyle w:val="17"/>
        <w:keepNext w:val="0"/>
        <w:keepLines w:val="0"/>
        <w:pageBreakBefore w:val="0"/>
        <w:widowControl w:val="0"/>
        <w:kinsoku/>
        <w:wordWrap/>
        <w:overflowPunct/>
        <w:topLinePunct w:val="0"/>
        <w:autoSpaceDE/>
        <w:autoSpaceDN/>
        <w:bidi w:val="0"/>
        <w:adjustRightInd/>
        <w:snapToGrid w:val="0"/>
        <w:spacing w:after="0" w:line="500" w:lineRule="exact"/>
        <w:ind w:firstLine="640" w:firstLineChars="200"/>
        <w:textAlignment w:val="auto"/>
        <w:rPr>
          <w:color w:val="auto"/>
          <w:highlight w:val="none"/>
        </w:rPr>
      </w:pPr>
      <w:r>
        <w:rPr>
          <w:rFonts w:hint="eastAsia" w:ascii="黑体" w:hAnsi="黑体" w:eastAsia="黑体" w:cs="黑体"/>
          <w:color w:val="auto"/>
          <w:sz w:val="32"/>
          <w:szCs w:val="32"/>
          <w:highlight w:val="none"/>
          <w:lang w:val="en-US" w:eastAsia="zh-CN"/>
        </w:rPr>
        <w:t>八、</w:t>
      </w:r>
      <w:r>
        <w:rPr>
          <w:rFonts w:hint="eastAsia" w:ascii="黑体" w:hAnsi="黑体" w:eastAsia="黑体" w:cs="黑体"/>
          <w:color w:val="auto"/>
          <w:sz w:val="32"/>
          <w:szCs w:val="32"/>
          <w:highlight w:val="none"/>
        </w:rPr>
        <w:t>比价响应资料递交方式</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请贵公司在202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eastAsia="仿宋_GB2312" w:cs="Times New Roman"/>
          <w:color w:val="auto"/>
          <w:kern w:val="2"/>
          <w:sz w:val="32"/>
          <w:szCs w:val="32"/>
          <w:highlight w:val="none"/>
          <w:lang w:val="en-US" w:eastAsia="zh-CN" w:bidi="ar-SA"/>
        </w:rPr>
        <w:t>5月15日上</w:t>
      </w:r>
      <w:r>
        <w:rPr>
          <w:rFonts w:hint="eastAsia" w:ascii="仿宋_GB2312" w:eastAsia="仿宋_GB2312"/>
          <w:color w:val="auto"/>
          <w:sz w:val="32"/>
          <w:szCs w:val="32"/>
          <w:highlight w:val="none"/>
          <w:lang w:val="en-US" w:eastAsia="zh-CN"/>
        </w:rPr>
        <w:t>午</w:t>
      </w:r>
      <w:r>
        <w:rPr>
          <w:rFonts w:hint="eastAsia" w:ascii="仿宋_GB2312" w:hAnsi="Times New Roman" w:eastAsia="仿宋_GB2312" w:cs="Times New Roman"/>
          <w:color w:val="auto"/>
          <w:kern w:val="2"/>
          <w:sz w:val="32"/>
          <w:szCs w:val="32"/>
          <w:highlight w:val="none"/>
          <w:lang w:val="en-US" w:eastAsia="zh-CN" w:bidi="ar-SA"/>
        </w:rPr>
        <w:t>1</w:t>
      </w:r>
      <w:r>
        <w:rPr>
          <w:rFonts w:hint="eastAsia" w:ascii="仿宋_GB2312" w:eastAsia="仿宋_GB2312" w:cs="Times New Roman"/>
          <w:color w:val="auto"/>
          <w:kern w:val="2"/>
          <w:sz w:val="32"/>
          <w:szCs w:val="32"/>
          <w:highlight w:val="none"/>
          <w:lang w:val="en-US" w:eastAsia="zh-CN" w:bidi="ar-SA"/>
        </w:rPr>
        <w:t>1:00</w:t>
      </w:r>
      <w:r>
        <w:rPr>
          <w:rFonts w:hint="eastAsia" w:ascii="仿宋_GB2312" w:eastAsia="仿宋_GB2312"/>
          <w:color w:val="auto"/>
          <w:sz w:val="32"/>
          <w:szCs w:val="32"/>
          <w:highlight w:val="none"/>
        </w:rPr>
        <w:t>前将比价响应资料密封送达至科学城办事处办公大楼</w:t>
      </w:r>
      <w:r>
        <w:rPr>
          <w:rFonts w:hint="eastAsia" w:ascii="仿宋_GB2312" w:eastAsia="仿宋_GB2312"/>
          <w:color w:val="auto"/>
          <w:sz w:val="32"/>
          <w:szCs w:val="32"/>
          <w:highlight w:val="none"/>
          <w:lang w:val="en-US" w:eastAsia="zh-CN"/>
        </w:rPr>
        <w:t>大门口</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比价文件收取联系人：</w:t>
      </w:r>
      <w:r>
        <w:rPr>
          <w:rFonts w:hint="eastAsia" w:ascii="仿宋_GB2312" w:eastAsia="仿宋_GB2312"/>
          <w:color w:val="auto"/>
          <w:sz w:val="32"/>
          <w:szCs w:val="32"/>
          <w:highlight w:val="none"/>
          <w:lang w:val="en-US" w:eastAsia="zh-CN"/>
        </w:rPr>
        <w:t>徐</w:t>
      </w:r>
      <w:r>
        <w:rPr>
          <w:rFonts w:hint="eastAsia" w:ascii="仿宋_GB2312" w:eastAsia="仿宋_GB2312"/>
          <w:color w:val="auto"/>
          <w:sz w:val="32"/>
          <w:szCs w:val="32"/>
          <w:highlight w:val="none"/>
        </w:rPr>
        <w:t xml:space="preserve">女士     </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联系电话：0816-248</w:t>
      </w:r>
      <w:r>
        <w:rPr>
          <w:rFonts w:hint="eastAsia" w:ascii="仿宋_GB2312" w:eastAsia="仿宋_GB2312"/>
          <w:color w:val="auto"/>
          <w:sz w:val="32"/>
          <w:szCs w:val="32"/>
          <w:highlight w:val="none"/>
          <w:lang w:val="en-US" w:eastAsia="zh-CN"/>
        </w:rPr>
        <w:t>3261</w:t>
      </w:r>
      <w:r>
        <w:rPr>
          <w:rFonts w:hint="eastAsia" w:ascii="仿宋_GB2312" w:eastAsia="仿宋_GB2312"/>
          <w:color w:val="auto"/>
          <w:sz w:val="32"/>
          <w:szCs w:val="32"/>
          <w:highlight w:val="none"/>
        </w:rPr>
        <w:t xml:space="preserve">    </w:t>
      </w:r>
      <w:bookmarkStart w:id="0" w:name="_GoBack"/>
      <w:bookmarkEnd w:id="0"/>
    </w:p>
    <w:p>
      <w:pPr>
        <w:keepNext w:val="0"/>
        <w:keepLines w:val="0"/>
        <w:pageBreakBefore w:val="0"/>
        <w:kinsoku/>
        <w:wordWrap/>
        <w:overflowPunct/>
        <w:topLinePunct w:val="0"/>
        <w:bidi w:val="0"/>
        <w:snapToGrid w:val="0"/>
        <w:spacing w:line="500" w:lineRule="exact"/>
        <w:ind w:firstLine="640" w:firstLineChars="200"/>
        <w:textAlignment w:val="auto"/>
        <w:rPr>
          <w:rFonts w:hint="eastAsia" w:ascii="仿宋_GB2312" w:eastAsia="仿宋_GB2312" w:cs="Times New Roman"/>
          <w:b/>
          <w:bCs/>
          <w:color w:val="auto"/>
          <w:kern w:val="2"/>
          <w:sz w:val="32"/>
          <w:szCs w:val="32"/>
          <w:highlight w:val="none"/>
          <w:lang w:val="en-US" w:eastAsia="zh-CN" w:bidi="ar-SA"/>
        </w:rPr>
      </w:pPr>
      <w:r>
        <w:rPr>
          <w:rFonts w:hint="eastAsia" w:ascii="仿宋_GB2312" w:eastAsia="仿宋_GB2312"/>
          <w:color w:val="auto"/>
          <w:sz w:val="32"/>
          <w:szCs w:val="32"/>
          <w:highlight w:val="none"/>
        </w:rPr>
        <w:t>地址：科学城办事处办</w:t>
      </w:r>
      <w:r>
        <w:rPr>
          <w:rFonts w:hint="eastAsia" w:ascii="仿宋_GB2312" w:eastAsia="仿宋_GB2312"/>
          <w:color w:val="auto"/>
          <w:sz w:val="32"/>
          <w:szCs w:val="32"/>
          <w:highlight w:val="none"/>
          <w:lang w:val="en-US" w:eastAsia="zh-CN"/>
        </w:rPr>
        <w:t>公</w:t>
      </w:r>
      <w:r>
        <w:rPr>
          <w:rFonts w:hint="eastAsia" w:ascii="仿宋_GB2312" w:eastAsia="仿宋_GB2312"/>
          <w:color w:val="auto"/>
          <w:sz w:val="32"/>
          <w:szCs w:val="32"/>
          <w:highlight w:val="none"/>
        </w:rPr>
        <w:t>大楼3</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室</w:t>
      </w:r>
    </w:p>
    <w:p>
      <w:pPr>
        <w:pStyle w:val="3"/>
        <w:ind w:firstLine="642" w:firstLineChars="200"/>
        <w:rPr>
          <w:rFonts w:hint="default" w:ascii="仿宋_GB2312" w:eastAsia="仿宋_GB2312" w:cs="Times New Roman"/>
          <w:b/>
          <w:bCs/>
          <w:color w:val="auto"/>
          <w:kern w:val="2"/>
          <w:sz w:val="32"/>
          <w:szCs w:val="32"/>
          <w:highlight w:val="none"/>
          <w:lang w:val="en-US" w:eastAsia="zh-CN" w:bidi="ar-SA"/>
        </w:rPr>
      </w:pPr>
      <w:r>
        <w:rPr>
          <w:rFonts w:hint="eastAsia" w:ascii="仿宋_GB2312" w:eastAsia="仿宋_GB2312" w:cs="Times New Roman"/>
          <w:b/>
          <w:bCs/>
          <w:color w:val="auto"/>
          <w:kern w:val="2"/>
          <w:sz w:val="32"/>
          <w:szCs w:val="32"/>
          <w:highlight w:val="none"/>
          <w:lang w:val="en-US" w:eastAsia="zh-CN" w:bidi="ar-SA"/>
        </w:rPr>
        <w:t>绵阳市城区外和科学城辖区外的供应商请邮寄。</w:t>
      </w:r>
    </w:p>
    <w:p>
      <w:pPr>
        <w:pStyle w:val="3"/>
        <w:ind w:firstLine="642"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b/>
          <w:bCs/>
          <w:color w:val="auto"/>
          <w:kern w:val="2"/>
          <w:sz w:val="32"/>
          <w:szCs w:val="32"/>
          <w:highlight w:val="none"/>
          <w:lang w:val="en-US" w:eastAsia="zh-CN" w:bidi="ar-SA"/>
        </w:rPr>
        <w:t>邮寄地点：</w:t>
      </w:r>
      <w:r>
        <w:rPr>
          <w:rFonts w:hint="eastAsia" w:ascii="仿宋_GB2312" w:hAnsi="Times New Roman" w:eastAsia="仿宋_GB2312" w:cs="Times New Roman"/>
          <w:color w:val="auto"/>
          <w:kern w:val="2"/>
          <w:sz w:val="32"/>
          <w:szCs w:val="32"/>
          <w:highlight w:val="none"/>
          <w:lang w:val="en-US" w:eastAsia="zh-CN" w:bidi="ar-SA"/>
        </w:rPr>
        <w:t xml:space="preserve">四川省绵阳市游仙区绵山路64号中国工程物理研究院公共事务管理部  </w:t>
      </w:r>
      <w:r>
        <w:rPr>
          <w:rFonts w:hint="eastAsia" w:ascii="仿宋_GB2312" w:eastAsia="仿宋_GB2312" w:cs="Times New Roman"/>
          <w:color w:val="auto"/>
          <w:kern w:val="2"/>
          <w:sz w:val="32"/>
          <w:szCs w:val="32"/>
          <w:highlight w:val="none"/>
          <w:lang w:val="en-US" w:eastAsia="zh-CN" w:bidi="ar-SA"/>
        </w:rPr>
        <w:t>徐</w:t>
      </w:r>
      <w:r>
        <w:rPr>
          <w:rFonts w:hint="eastAsia" w:ascii="仿宋_GB2312" w:hAnsi="Times New Roman" w:eastAsia="仿宋_GB2312" w:cs="Times New Roman"/>
          <w:color w:val="auto"/>
          <w:kern w:val="2"/>
          <w:sz w:val="32"/>
          <w:szCs w:val="32"/>
          <w:highlight w:val="none"/>
          <w:lang w:val="en-US" w:eastAsia="zh-CN" w:bidi="ar-SA"/>
        </w:rPr>
        <w:t>女士  0816-248</w:t>
      </w:r>
      <w:r>
        <w:rPr>
          <w:rFonts w:hint="eastAsia" w:ascii="仿宋_GB2312" w:eastAsia="仿宋_GB2312" w:cs="Times New Roman"/>
          <w:color w:val="auto"/>
          <w:kern w:val="2"/>
          <w:sz w:val="32"/>
          <w:szCs w:val="32"/>
          <w:highlight w:val="none"/>
          <w:lang w:val="en-US" w:eastAsia="zh-CN" w:bidi="ar-SA"/>
        </w:rPr>
        <w:t>3261</w:t>
      </w:r>
      <w:r>
        <w:rPr>
          <w:rFonts w:hint="eastAsia" w:ascii="仿宋_GB2312" w:hAnsi="Times New Roman" w:eastAsia="仿宋_GB2312" w:cs="Times New Roman"/>
          <w:color w:val="auto"/>
          <w:kern w:val="2"/>
          <w:sz w:val="32"/>
          <w:szCs w:val="32"/>
          <w:highlight w:val="none"/>
          <w:lang w:val="en-US" w:eastAsia="zh-CN" w:bidi="ar-SA"/>
        </w:rPr>
        <w:t>（不接受到付），因邮寄导致响应文件递交截止时间以后收到的响应文件，响应文件将被拒绝，逾期寄到或邮寄原因未到，责任供应商自负。</w:t>
      </w:r>
    </w:p>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pPr>
        <w:rPr>
          <w:rFonts w:ascii="黑体" w:hAnsi="黑体" w:eastAsia="黑体" w:cs="黑体"/>
          <w:sz w:val="32"/>
          <w:szCs w:val="32"/>
        </w:rPr>
      </w:pPr>
      <w:r>
        <w:rPr>
          <w:rFonts w:hint="eastAsia" w:ascii="黑体" w:hAnsi="黑体" w:eastAsia="黑体" w:cs="黑体"/>
          <w:sz w:val="32"/>
          <w:szCs w:val="32"/>
        </w:rPr>
        <w:t>附件1</w:t>
      </w:r>
    </w:p>
    <w:p>
      <w:pPr>
        <w:tabs>
          <w:tab w:val="left" w:pos="3975"/>
        </w:tabs>
        <w:autoSpaceDE w:val="0"/>
        <w:autoSpaceDN w:val="0"/>
        <w:adjustRightInd w:val="0"/>
        <w:spacing w:afterLines="100" w:line="54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承诺函</w:t>
      </w:r>
    </w:p>
    <w:p>
      <w:pPr>
        <w:autoSpaceDE w:val="0"/>
        <w:autoSpaceDN w:val="0"/>
        <w:adjustRightInd w:val="0"/>
        <w:snapToGrid w:val="0"/>
        <w:spacing w:line="360" w:lineRule="atLeast"/>
        <w:rPr>
          <w:rFonts w:ascii="仿宋_GB2312" w:eastAsia="仿宋_GB2312"/>
          <w:sz w:val="30"/>
          <w:szCs w:val="30"/>
          <w:u w:val="single"/>
          <w:lang w:val="zh-CN"/>
        </w:rPr>
      </w:pPr>
      <w:r>
        <w:rPr>
          <w:rFonts w:hint="eastAsia" w:ascii="仿宋_GB2312" w:hAnsi="仿宋_GB2312" w:eastAsia="仿宋_GB2312" w:cs="仿宋_GB2312"/>
          <w:kern w:val="0"/>
          <w:sz w:val="32"/>
          <w:szCs w:val="32"/>
        </w:rPr>
        <w:t>致：</w:t>
      </w:r>
      <w:r>
        <w:rPr>
          <w:rFonts w:hint="eastAsia" w:ascii="仿宋_GB2312" w:eastAsia="仿宋_GB2312"/>
          <w:sz w:val="30"/>
          <w:szCs w:val="30"/>
          <w:u w:val="single"/>
          <w:lang w:val="zh-CN"/>
        </w:rPr>
        <w:t>中国工程物理研究院公共事务管理部服务保障中心：</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本单位（供应商名称）参加（项目名称）的采购活动，现承诺：</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我单位满足中华人民共和国政府采购法第二十二条关于供应商的资格要求：</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（一）具有独立承担民事责任的能力；</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（二）具有良好的商业信誉和健全的财务会计制度；</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（三）具有履行合同所必需的设备和专业技术能力；</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（四）有依法缴纳税收（遵守税法）和社会保障资金（遵守社会保障法等法律法规）的良好记录；</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（五）参加政府采购活动前三年内，在经营活动中没有重大违法记录；</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（六）具备法律、行政法规规定的其他条件；</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（七）我单位未对本次采购项目提供过整体设计、规范编制或者项目管理、监理、检测等服务。</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（八）我单位与其他供应商之间，单位负责人不为同一人而且不存在直接控股、管理关系。</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九）我单位“响应文件递交日未被“信用中国”网站、中国政府采购网列入失信被执行人、重大税收违法案件当事人名单、政府采购严重违法失信行为记录名单”。不是中国工程物理研究院处以禁入处罚的供应商。</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本公司对上述承诺内容及所提供的证明材料真实性负责。如经查实上述承诺内容及所提供的证明材料存在虚假，我公司愿接受以提供虚假材料谋取成交的法律责任。</w:t>
      </w:r>
    </w:p>
    <w:p>
      <w:pPr>
        <w:snapToGrid w:val="0"/>
        <w:spacing w:line="500" w:lineRule="exact"/>
        <w:ind w:firstLine="640" w:firstLineChars="200"/>
        <w:rPr>
          <w:rFonts w:ascii="仿宋_GB2312" w:hAnsi="仿宋_GB2312" w:eastAsia="仿宋_GB2312" w:cs="仿宋_GB2312"/>
          <w:bCs/>
          <w:sz w:val="32"/>
          <w:szCs w:val="32"/>
        </w:rPr>
      </w:pPr>
    </w:p>
    <w:p>
      <w:pPr>
        <w:widowControl/>
        <w:spacing w:line="480" w:lineRule="exact"/>
        <w:ind w:firstLine="600" w:firstLineChars="200"/>
        <w:jc w:val="left"/>
        <w:rPr>
          <w:rFonts w:ascii="仿宋_GB2312" w:hAnsi="仿宋_GB2312" w:eastAsia="仿宋_GB2312" w:cs="仿宋_GB2312"/>
          <w:kern w:val="0"/>
          <w:sz w:val="30"/>
          <w:szCs w:val="30"/>
        </w:rPr>
      </w:pPr>
    </w:p>
    <w:p>
      <w:pPr>
        <w:widowControl/>
        <w:spacing w:line="48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供应商（全称并盖章）：</w:t>
      </w:r>
    </w:p>
    <w:p>
      <w:pPr>
        <w:widowControl/>
        <w:spacing w:line="48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法定代表人/单位负责人或授权代表（签字或加盖个人名章）：</w:t>
      </w:r>
    </w:p>
    <w:p>
      <w:pPr>
        <w:widowControl/>
        <w:spacing w:line="48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日期：</w:t>
      </w:r>
    </w:p>
    <w:p>
      <w:pPr>
        <w:widowControl/>
        <w:spacing w:line="4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注：</w:t>
      </w:r>
    </w:p>
    <w:p>
      <w:pPr>
        <w:widowControl/>
        <w:spacing w:line="4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1.本承诺函可自行提供具有有效签字或盖章的格式。</w:t>
      </w:r>
    </w:p>
    <w:p>
      <w:pPr>
        <w:widowControl/>
        <w:spacing w:line="4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重大违法记录中的较大数额罚款的具体金额标准是：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pPr>
        <w:widowControl/>
        <w:spacing w:line="4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供应商在参加政府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w:t>
      </w:r>
    </w:p>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br w:type="page"/>
      </w:r>
    </w:p>
    <w:p>
      <w:pPr>
        <w:rPr>
          <w:rFonts w:ascii="黑体" w:hAnsi="黑体" w:eastAsia="黑体" w:cs="黑体"/>
          <w:sz w:val="32"/>
          <w:szCs w:val="32"/>
        </w:rPr>
      </w:pPr>
      <w:r>
        <w:rPr>
          <w:rFonts w:hint="eastAsia" w:ascii="黑体" w:hAnsi="黑体" w:eastAsia="黑体" w:cs="黑体"/>
          <w:sz w:val="32"/>
          <w:szCs w:val="32"/>
        </w:rPr>
        <w:t>附件2</w:t>
      </w:r>
    </w:p>
    <w:p>
      <w:pPr>
        <w:spacing w:line="440" w:lineRule="exact"/>
        <w:ind w:left="1890" w:firstLine="843" w:firstLineChars="300"/>
        <w:jc w:val="left"/>
        <w:rPr>
          <w:rFonts w:ascii="Arial" w:hAnsi="Arial" w:cs="Arial"/>
          <w:b/>
          <w:sz w:val="28"/>
          <w:szCs w:val="28"/>
        </w:rPr>
      </w:pPr>
      <w:r>
        <w:rPr>
          <w:rFonts w:hint="eastAsia" w:ascii="宋体" w:hAnsi="宋体" w:cs="宋体"/>
          <w:b/>
          <w:sz w:val="28"/>
          <w:szCs w:val="28"/>
        </w:rPr>
        <w:t>㈠法</w:t>
      </w:r>
      <w:r>
        <w:rPr>
          <w:rFonts w:hint="eastAsia" w:ascii="Arial" w:hAnsi="Arial" w:cs="Arial"/>
          <w:b/>
          <w:sz w:val="28"/>
          <w:szCs w:val="28"/>
        </w:rPr>
        <w:t>定代表人身份证明书</w:t>
      </w:r>
      <w:r>
        <w:rPr>
          <w:rFonts w:hint="eastAsia" w:ascii="Arial" w:hAnsi="Arial" w:cs="Arial"/>
          <w:b/>
          <w:sz w:val="28"/>
          <w:szCs w:val="28"/>
        </w:rPr>
        <w:br w:type="textWrapping"/>
      </w:r>
    </w:p>
    <w:p>
      <w:pPr>
        <w:spacing w:line="440" w:lineRule="exact"/>
        <w:jc w:val="left"/>
        <w:rPr>
          <w:rFonts w:ascii="仿宋_GB2312" w:hAnsi="仿宋_GB2312" w:eastAsia="仿宋_GB2312" w:cs="仿宋_GB2312"/>
        </w:rPr>
      </w:pPr>
      <w:r>
        <w:rPr>
          <w:rFonts w:hint="eastAsia" w:ascii="仿宋_GB2312" w:hAnsi="仿宋_GB2312" w:eastAsia="仿宋_GB2312" w:cs="仿宋_GB2312"/>
        </w:rPr>
        <w:t>致：</w:t>
      </w:r>
      <w:r>
        <w:rPr>
          <w:rFonts w:hint="eastAsia" w:ascii="仿宋_GB2312" w:hAnsi="仿宋_GB2312" w:eastAsia="仿宋_GB2312" w:cs="仿宋_GB2312"/>
          <w:u w:val="single"/>
        </w:rPr>
        <w:t>中国工程物理研究院公共事务管理部服务保障中心：</w:t>
      </w:r>
    </w:p>
    <w:p>
      <w:pPr>
        <w:spacing w:line="360" w:lineRule="auto"/>
        <w:ind w:right="480" w:firstLine="480"/>
        <w:jc w:val="left"/>
        <w:rPr>
          <w:rFonts w:ascii="仿宋_GB2312" w:hAnsi="仿宋_GB2312" w:eastAsia="仿宋_GB2312" w:cs="仿宋_GB2312"/>
          <w:sz w:val="24"/>
        </w:rPr>
      </w:pPr>
      <w:r>
        <w:rPr>
          <w:rFonts w:ascii="仿宋_GB2312" w:hAnsi="仿宋_GB2312" w:eastAsia="仿宋_GB2312" w:cs="仿宋_GB2312"/>
          <w:u w:val="single"/>
        </w:rPr>
        <mc:AlternateContent>
          <mc:Choice Requires="wps">
            <w:drawing>
              <wp:anchor distT="0" distB="0" distL="114300" distR="114300" simplePos="0" relativeHeight="251662336" behindDoc="0" locked="0" layoutInCell="1" allowOverlap="1">
                <wp:simplePos x="0" y="0"/>
                <wp:positionH relativeFrom="column">
                  <wp:posOffset>2860040</wp:posOffset>
                </wp:positionH>
                <wp:positionV relativeFrom="paragraph">
                  <wp:posOffset>4997450</wp:posOffset>
                </wp:positionV>
                <wp:extent cx="2855595" cy="1937385"/>
                <wp:effectExtent l="4445" t="4445" r="16510" b="2032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855595" cy="1715135"/>
                        </a:xfrm>
                        <a:prstGeom prst="rect">
                          <a:avLst/>
                        </a:prstGeom>
                        <a:solidFill>
                          <a:srgbClr val="FFFFFF"/>
                        </a:solidFill>
                        <a:ln w="9525">
                          <a:solidFill>
                            <a:srgbClr val="000000"/>
                          </a:solidFill>
                          <a:prstDash val="dash"/>
                          <a:miter lim="800000"/>
                        </a:ln>
                        <a:effectLst/>
                      </wps:spPr>
                      <wps:txbx>
                        <w:txbxContent>
                          <w:p>
                            <w:pPr>
                              <w:jc w:val="center"/>
                            </w:pPr>
                            <w:r>
                              <w:rPr>
                                <w:rFonts w:hint="eastAsia"/>
                              </w:rPr>
                              <w:t>法定代表人身份证明材料复印件</w:t>
                            </w:r>
                          </w:p>
                          <w:p>
                            <w:pPr>
                              <w:jc w:val="center"/>
                            </w:pPr>
                            <w:r>
                              <w:rPr>
                                <w:rFonts w:hint="eastAsia"/>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5.2pt;margin-top:393.5pt;height:152.55pt;width:224.85pt;z-index:251662336;v-text-anchor:middle;mso-width-relative:page;mso-height-relative:page;" fillcolor="#FFFFFF" filled="t" stroked="t" coordsize="21600,21600" o:gfxdata="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A8Z/8TXAAAADAEAAA8AAAAAAAAAAQAgAAAAOAAAAGRycy9kb3ducmV2Lnht&#10;bFBLAQIUABQAAAAIAIdO4kAaPua9VgIAALAEAAAOAAAAAAAAAAEAIAAAADwBAABkcnMvZTJvRG9j&#10;LnhtbFBLBQYAAAAABgAGAFkBAAAEBgAAAAA=&#10;">
                <v:fill on="t" focussize="0,0"/>
                <v:stroke color="#000000" miterlimit="8" joinstyle="miter" dashstyle="dash"/>
                <v:imagedata o:title=""/>
                <o:lock v:ext="edit" aspectratio="f"/>
                <v:textbox>
                  <w:txbxContent>
                    <w:p>
                      <w:pPr>
                        <w:jc w:val="center"/>
                      </w:pPr>
                      <w:r>
                        <w:rPr>
                          <w:rFonts w:hint="eastAsia"/>
                        </w:rPr>
                        <w:t>法定代表人身份证明材料复印件</w:t>
                      </w:r>
                    </w:p>
                    <w:p>
                      <w:pPr>
                        <w:jc w:val="center"/>
                      </w:pPr>
                      <w:r>
                        <w:rPr>
                          <w:rFonts w:hint="eastAsia"/>
                        </w:rPr>
                        <w:t>（反面）</w:t>
                      </w:r>
                    </w:p>
                  </w:txbxContent>
                </v:textbox>
              </v:shape>
            </w:pict>
          </mc:Fallback>
        </mc:AlternateContent>
      </w:r>
      <w:r>
        <w:rPr>
          <w:rFonts w:ascii="仿宋_GB2312" w:hAnsi="仿宋_GB2312" w:eastAsia="仿宋_GB2312" w:cs="仿宋_GB2312"/>
          <w:u w:val="single"/>
        </w:rPr>
        <mc:AlternateContent>
          <mc:Choice Requires="wps">
            <w:drawing>
              <wp:anchor distT="0" distB="0" distL="114300" distR="114300" simplePos="0" relativeHeight="251661312" behindDoc="0" locked="0" layoutInCell="1" allowOverlap="1">
                <wp:simplePos x="0" y="0"/>
                <wp:positionH relativeFrom="column">
                  <wp:posOffset>-346075</wp:posOffset>
                </wp:positionH>
                <wp:positionV relativeFrom="paragraph">
                  <wp:posOffset>4997450</wp:posOffset>
                </wp:positionV>
                <wp:extent cx="2924810" cy="1935480"/>
                <wp:effectExtent l="4445" t="5080" r="23495" b="2159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41320" cy="1706880"/>
                        </a:xfrm>
                        <a:prstGeom prst="rect">
                          <a:avLst/>
                        </a:prstGeom>
                        <a:solidFill>
                          <a:srgbClr val="FFFFFF"/>
                        </a:solidFill>
                        <a:ln w="9525">
                          <a:solidFill>
                            <a:srgbClr val="000000"/>
                          </a:solidFill>
                          <a:prstDash val="dash"/>
                          <a:miter lim="800000"/>
                        </a:ln>
                        <a:effectLst/>
                      </wps:spPr>
                      <wps:txbx>
                        <w:txbxContent>
                          <w:p>
                            <w:pPr>
                              <w:jc w:val="center"/>
                            </w:pPr>
                            <w:r>
                              <w:rPr>
                                <w:rFonts w:hint="eastAsia"/>
                              </w:rPr>
                              <w:t>法定代表人身份证明材料复印件</w:t>
                            </w:r>
                          </w:p>
                          <w:p>
                            <w:pPr>
                              <w:jc w:val="center"/>
                            </w:pPr>
                            <w:r>
                              <w:rPr>
                                <w:rFonts w:hint="eastAsia"/>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25pt;margin-top:393.5pt;height:152.4pt;width:230.3pt;z-index:251661312;v-text-anchor:middle;mso-width-relative:page;mso-height-relative:page;" fillcolor="#FFFFFF" filled="t" stroked="t" coordsize="21600,21600" o:gfxdata="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EthHpDYAAAADAEAAA8AAAAAAAAAAQAgAAAAOAAAAGRycy9kb3ducmV2Lnht&#10;bFBLAQIUABQAAAAIAIdO4kAwErhNVQIAALAEAAAOAAAAAAAAAAEAIAAAAD0BAABkcnMvZTJvRG9j&#10;LnhtbFBLBQYAAAAABgAGAFkBAAAEBgAAAAA=&#10;">
                <v:fill on="t" focussize="0,0"/>
                <v:stroke color="#000000" miterlimit="8" joinstyle="miter" dashstyle="dash"/>
                <v:imagedata o:title=""/>
                <o:lock v:ext="edit" aspectratio="f"/>
                <v:textbox>
                  <w:txbxContent>
                    <w:p>
                      <w:pPr>
                        <w:jc w:val="center"/>
                      </w:pPr>
                      <w:r>
                        <w:rPr>
                          <w:rFonts w:hint="eastAsia"/>
                        </w:rPr>
                        <w:t>法定代表人身份证明材料复印件</w:t>
                      </w:r>
                    </w:p>
                    <w:p>
                      <w:pPr>
                        <w:jc w:val="center"/>
                      </w:pPr>
                      <w:r>
                        <w:rPr>
                          <w:rFonts w:hint="eastAsia"/>
                        </w:rPr>
                        <w:t>（正面）</w:t>
                      </w:r>
                    </w:p>
                  </w:txbxContent>
                </v:textbox>
              </v:shape>
            </w:pict>
          </mc:Fallback>
        </mc:AlternateContent>
      </w:r>
      <w:r>
        <w:rPr>
          <w:rFonts w:hint="eastAsia" w:ascii="仿宋_GB2312" w:hAnsi="仿宋_GB2312" w:eastAsia="仿宋_GB2312" w:cs="仿宋_GB2312"/>
          <w:u w:val="single"/>
        </w:rPr>
        <w:t>（法定代表人姓名）在（供应商全称）处任（职务名称）职务，是（供应商名称）的法定代表人。</w:t>
      </w:r>
      <w:r>
        <w:rPr>
          <w:rFonts w:hint="eastAsia" w:ascii="仿宋_GB2312" w:hAnsi="仿宋_GB2312" w:eastAsia="仿宋_GB2312" w:cs="仿宋_GB2312"/>
          <w:u w:val="single"/>
        </w:rPr>
        <w:br w:type="textWrapping"/>
      </w:r>
      <w:r>
        <w:rPr>
          <w:rFonts w:hint="eastAsia" w:ascii="仿宋_GB2312" w:hAnsi="仿宋_GB2312" w:eastAsia="仿宋_GB2312" w:cs="仿宋_GB2312"/>
          <w:u w:val="single"/>
        </w:rPr>
        <w:t>特此证明。</w:t>
      </w:r>
      <w:r>
        <w:rPr>
          <w:rFonts w:hint="eastAsia" w:ascii="仿宋_GB2312" w:hAnsi="仿宋_GB2312" w:eastAsia="仿宋_GB2312" w:cs="仿宋_GB2312"/>
          <w:u w:val="single"/>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供应商名称：XXXX（加盖公章）</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日期：XX年XX月XX日</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说明：附法定代表人身份证复印件（身份证两面均应复印）或护照复印件（供应商的法定代表人为外籍人士的，则提供护照复印件）时才能生效。</w:t>
      </w:r>
      <w:r>
        <w:rPr>
          <w:rFonts w:hint="eastAsia" w:ascii="仿宋_GB2312" w:hAnsi="仿宋_GB2312" w:eastAsia="仿宋_GB2312" w:cs="仿宋_GB2312"/>
          <w:sz w:val="24"/>
        </w:rPr>
        <w:br w:type="textWrapping"/>
      </w:r>
    </w:p>
    <w:p>
      <w:pPr>
        <w:widowControl/>
        <w:jc w:val="left"/>
        <w:rPr>
          <w:rFonts w:ascii="仿宋_GB2312" w:hAnsi="仿宋_GB2312" w:eastAsia="仿宋_GB2312" w:cs="仿宋_GB2312"/>
          <w:sz w:val="24"/>
        </w:rPr>
      </w:pPr>
      <w:r>
        <w:rPr>
          <w:rFonts w:ascii="仿宋_GB2312" w:hAnsi="仿宋_GB2312" w:eastAsia="仿宋_GB2312" w:cs="仿宋_GB2312"/>
          <w:sz w:val="24"/>
        </w:rPr>
        <w:br w:type="page"/>
      </w:r>
    </w:p>
    <w:p>
      <w:pPr>
        <w:spacing w:line="360" w:lineRule="auto"/>
        <w:ind w:right="480"/>
        <w:jc w:val="center"/>
        <w:rPr>
          <w:rFonts w:ascii="Arial" w:hAnsi="Arial" w:cs="Arial"/>
        </w:rPr>
      </w:pPr>
      <w:r>
        <w:rPr>
          <w:rFonts w:hint="eastAsia" w:ascii="Arial" w:hAnsi="Arial" w:cs="Arial"/>
          <w:b/>
          <w:sz w:val="28"/>
          <w:szCs w:val="28"/>
        </w:rPr>
        <w:t>（二）法定代表人</w:t>
      </w:r>
      <w:r>
        <w:rPr>
          <w:rFonts w:ascii="Arial" w:hAnsi="Arial" w:cs="Arial"/>
          <w:b/>
          <w:sz w:val="28"/>
          <w:szCs w:val="28"/>
        </w:rPr>
        <w:t>授权书</w:t>
      </w:r>
    </w:p>
    <w:p>
      <w:pPr>
        <w:spacing w:line="440" w:lineRule="exact"/>
        <w:rPr>
          <w:rFonts w:ascii="仿宋_GB2312" w:hAnsi="仿宋_GB2312" w:eastAsia="仿宋_GB2312" w:cs="仿宋_GB2312"/>
        </w:rPr>
      </w:pPr>
    </w:p>
    <w:p>
      <w:pPr>
        <w:spacing w:line="440" w:lineRule="exact"/>
        <w:rPr>
          <w:rFonts w:ascii="仿宋_GB2312" w:hAnsi="仿宋_GB2312" w:eastAsia="仿宋_GB2312" w:cs="仿宋_GB2312"/>
        </w:rPr>
      </w:pPr>
      <w:r>
        <w:rPr>
          <w:rFonts w:hint="eastAsia" w:ascii="仿宋_GB2312" w:hAnsi="仿宋_GB2312" w:eastAsia="仿宋_GB2312" w:cs="仿宋_GB2312"/>
        </w:rPr>
        <w:t>致：</w:t>
      </w:r>
      <w:r>
        <w:rPr>
          <w:rFonts w:hint="eastAsia" w:ascii="仿宋_GB2312" w:hAnsi="仿宋_GB2312" w:eastAsia="仿宋_GB2312" w:cs="仿宋_GB2312"/>
          <w:u w:val="single"/>
        </w:rPr>
        <w:t>中国工程物理研究院公共事务管理部服务保障中心：</w:t>
      </w:r>
    </w:p>
    <w:p>
      <w:pPr>
        <w:pStyle w:val="10"/>
        <w:adjustRightInd w:val="0"/>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u w:val="single"/>
        </w:rPr>
        <w:t>（供应商全称）</w:t>
      </w:r>
      <w:r>
        <w:rPr>
          <w:rFonts w:hint="eastAsia" w:ascii="仿宋_GB2312" w:hAnsi="仿宋_GB2312" w:eastAsia="仿宋_GB2312" w:cs="仿宋_GB2312"/>
        </w:rPr>
        <w:t>法定代表人</w:t>
      </w:r>
      <w:r>
        <w:rPr>
          <w:rFonts w:hint="eastAsia" w:ascii="仿宋_GB2312" w:hAnsi="仿宋_GB2312" w:eastAsia="仿宋_GB2312" w:cs="仿宋_GB2312"/>
          <w:u w:val="single"/>
        </w:rPr>
        <w:t>（法定代表人姓名）</w:t>
      </w:r>
      <w:r>
        <w:rPr>
          <w:rFonts w:hint="eastAsia" w:ascii="仿宋_GB2312" w:hAnsi="仿宋_GB2312" w:eastAsia="仿宋_GB2312" w:cs="仿宋_GB2312"/>
        </w:rPr>
        <w:t>授权</w:t>
      </w:r>
      <w:r>
        <w:rPr>
          <w:rFonts w:hint="eastAsia" w:ascii="仿宋_GB2312" w:hAnsi="仿宋_GB2312" w:eastAsia="仿宋_GB2312" w:cs="仿宋_GB2312"/>
          <w:u w:val="single"/>
        </w:rPr>
        <w:t>（授权代表姓名）</w:t>
      </w:r>
      <w:r>
        <w:rPr>
          <w:rFonts w:hint="eastAsia" w:ascii="仿宋_GB2312" w:hAnsi="仿宋_GB2312" w:eastAsia="仿宋_GB2312" w:cs="仿宋_GB2312"/>
        </w:rPr>
        <w:t>为授权代表，代表本公司参加贵司组织的项目（项目编号：）的比价活动，全权代表本公司处理响应过程的一切事宜，包括但不限于：响应、签约等。授权代表在采购活动过程中所签署的一切文件和处理与之有关的一切事务，本公司均予以认可并对此承担责任。授权代表无转委托权。</w:t>
      </w:r>
    </w:p>
    <w:p>
      <w:pPr>
        <w:pStyle w:val="10"/>
        <w:adjustRightInd w:val="0"/>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特此授权！本授权书自出具之日起生效。</w:t>
      </w:r>
    </w:p>
    <w:p>
      <w:pPr>
        <w:adjustRightInd w:val="0"/>
        <w:spacing w:line="440" w:lineRule="exact"/>
        <w:rPr>
          <w:rFonts w:ascii="仿宋_GB2312" w:hAnsi="仿宋_GB2312" w:eastAsia="仿宋_GB2312" w:cs="仿宋_GB2312"/>
        </w:rPr>
      </w:pPr>
    </w:p>
    <w:p>
      <w:pPr>
        <w:spacing w:line="440" w:lineRule="exact"/>
        <w:rPr>
          <w:rFonts w:ascii="仿宋_GB2312" w:hAnsi="仿宋_GB2312" w:eastAsia="仿宋_GB2312" w:cs="仿宋_GB2312"/>
        </w:rPr>
      </w:pPr>
    </w:p>
    <w:p>
      <w:pPr>
        <w:spacing w:line="440" w:lineRule="exact"/>
        <w:rPr>
          <w:rFonts w:ascii="仿宋_GB2312" w:hAnsi="仿宋_GB2312" w:eastAsia="仿宋_GB2312" w:cs="仿宋_GB2312"/>
          <w:u w:val="single"/>
        </w:rPr>
      </w:pPr>
      <w:r>
        <w:rPr>
          <w:rFonts w:hint="eastAsia" w:ascii="仿宋_GB2312" w:hAnsi="仿宋_GB2312" w:eastAsia="仿宋_GB2312" w:cs="仿宋_GB2312"/>
        </w:rPr>
        <w:t>供应商名称：</w:t>
      </w:r>
      <w:r>
        <w:rPr>
          <w:rFonts w:hint="eastAsia" w:ascii="仿宋_GB2312" w:hAnsi="仿宋_GB2312" w:eastAsia="仿宋_GB2312" w:cs="仿宋_GB2312"/>
          <w:u w:val="single"/>
        </w:rPr>
        <w:t>（全称并加盖公章）</w:t>
      </w:r>
    </w:p>
    <w:p>
      <w:pPr>
        <w:spacing w:line="440" w:lineRule="exact"/>
        <w:rPr>
          <w:rFonts w:ascii="仿宋_GB2312" w:hAnsi="仿宋_GB2312" w:eastAsia="仿宋_GB2312" w:cs="仿宋_GB2312"/>
          <w:u w:val="single"/>
        </w:rPr>
      </w:pPr>
      <w:r>
        <w:rPr>
          <w:rFonts w:hint="eastAsia" w:ascii="仿宋_GB2312" w:hAnsi="仿宋_GB2312" w:eastAsia="仿宋_GB2312" w:cs="仿宋_GB2312"/>
        </w:rPr>
        <w:t>法定代表人（签字或签章）</w:t>
      </w:r>
      <w:r>
        <w:rPr>
          <w:rFonts w:hint="eastAsia" w:ascii="仿宋_GB2312" w:hAnsi="仿宋_GB2312" w:eastAsia="仿宋_GB2312" w:cs="仿宋_GB2312"/>
          <w:bCs/>
        </w:rPr>
        <w:t>：</w:t>
      </w:r>
    </w:p>
    <w:p>
      <w:pPr>
        <w:spacing w:line="440" w:lineRule="exact"/>
        <w:rPr>
          <w:rFonts w:ascii="仿宋_GB2312" w:hAnsi="仿宋_GB2312" w:eastAsia="仿宋_GB2312" w:cs="仿宋_GB2312"/>
          <w:u w:val="single"/>
        </w:rPr>
      </w:pPr>
      <w:r>
        <w:rPr>
          <w:rFonts w:hint="eastAsia" w:ascii="仿宋_GB2312" w:hAnsi="仿宋_GB2312" w:eastAsia="仿宋_GB2312" w:cs="仿宋_GB2312"/>
        </w:rPr>
        <w:t>授权代表（签字或签章）</w:t>
      </w:r>
      <w:r>
        <w:rPr>
          <w:rFonts w:hint="eastAsia" w:ascii="仿宋_GB2312" w:hAnsi="仿宋_GB2312" w:eastAsia="仿宋_GB2312" w:cs="仿宋_GB2312"/>
          <w:bCs/>
        </w:rPr>
        <w:t>：</w:t>
      </w:r>
    </w:p>
    <w:p>
      <w:pPr>
        <w:tabs>
          <w:tab w:val="left" w:pos="420"/>
          <w:tab w:val="left" w:pos="1134"/>
        </w:tabs>
        <w:spacing w:line="440" w:lineRule="exact"/>
        <w:rPr>
          <w:rFonts w:ascii="仿宋_GB2312" w:hAnsi="仿宋_GB2312" w:eastAsia="仿宋_GB2312" w:cs="仿宋_GB2312"/>
        </w:rPr>
      </w:pPr>
      <w:r>
        <w:rPr>
          <w:rFonts w:hint="eastAsia" w:ascii="仿宋_GB2312" w:hAnsi="仿宋_GB2312" w:eastAsia="仿宋_GB2312" w:cs="仿宋_GB2312"/>
        </w:rPr>
        <w:t>日期：</w:t>
      </w:r>
    </w:p>
    <w:p>
      <w:pPr>
        <w:tabs>
          <w:tab w:val="left" w:pos="420"/>
          <w:tab w:val="left" w:pos="1134"/>
        </w:tabs>
        <w:spacing w:line="360" w:lineRule="auto"/>
        <w:rPr>
          <w:rFonts w:ascii="Arial" w:hAnsi="Arial" w:cs="Arial"/>
        </w:rPr>
      </w:pPr>
    </w:p>
    <w:p>
      <w:pPr>
        <w:pStyle w:val="17"/>
        <w:spacing w:after="0" w:line="400" w:lineRule="exact"/>
        <w:ind w:firstLine="0" w:firstLineChars="0"/>
        <w:rPr>
          <w:rFonts w:ascii="仿宋_GB2312" w:hAnsi="仿宋_GB2312" w:eastAsia="仿宋_GB2312" w:cs="仿宋_GB2312"/>
          <w:sz w:val="24"/>
        </w:rPr>
      </w:pPr>
      <w:r>
        <w:rPr>
          <w:rFonts w:ascii="Arial" w:hAnsi="Arial" w:cs="Arial"/>
        </w:rPr>
        <mc:AlternateContent>
          <mc:Choice Requires="wps">
            <w:drawing>
              <wp:anchor distT="0" distB="0" distL="114300" distR="114300" simplePos="0" relativeHeight="251660288" behindDoc="0" locked="0" layoutInCell="1" allowOverlap="1">
                <wp:simplePos x="0" y="0"/>
                <wp:positionH relativeFrom="column">
                  <wp:posOffset>3046730</wp:posOffset>
                </wp:positionH>
                <wp:positionV relativeFrom="paragraph">
                  <wp:posOffset>1974850</wp:posOffset>
                </wp:positionV>
                <wp:extent cx="2855595" cy="1833245"/>
                <wp:effectExtent l="5080" t="4445" r="15875" b="1016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855595" cy="1715135"/>
                        </a:xfrm>
                        <a:prstGeom prst="rect">
                          <a:avLst/>
                        </a:prstGeom>
                        <a:solidFill>
                          <a:srgbClr val="FFFFFF"/>
                        </a:solidFill>
                        <a:ln w="9525">
                          <a:solidFill>
                            <a:srgbClr val="000000"/>
                          </a:solidFill>
                          <a:prstDash val="dash"/>
                          <a:miter lim="800000"/>
                        </a:ln>
                        <a:effectLst/>
                      </wps:spPr>
                      <wps:txbx>
                        <w:txbxContent>
                          <w:p>
                            <w:pPr>
                              <w:jc w:val="center"/>
                            </w:pPr>
                            <w:r>
                              <w:rPr>
                                <w:rFonts w:hint="eastAsia"/>
                              </w:rPr>
                              <w:t>授权代表身份证明材料复印件</w:t>
                            </w:r>
                          </w:p>
                          <w:p>
                            <w:pPr>
                              <w:jc w:val="center"/>
                            </w:pPr>
                            <w:r>
                              <w:rPr>
                                <w:rFonts w:hint="eastAsia"/>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9.9pt;margin-top:155.5pt;height:144.35pt;width:224.85pt;z-index:251660288;v-text-anchor:middle;mso-width-relative:page;mso-height-relative:page;" fillcolor="#FFFFFF" filled="t" stroked="t" coordsize="21600,21600" o:gfxdata="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LGywbdcAAAALAQAADwAAAAAAAAABACAAAAA4AAAAZHJzL2Rvd25yZXYueG1s&#10;UEsBAhQAFAAAAAgAh07iQKB3b7RVAgAAsAQAAA4AAAAAAAAAAQAgAAAAPAEAAGRycy9lMm9Eb2Mu&#10;eG1sUEsFBgAAAAAGAAYAWQEAAAMGAAAAAA==&#10;">
                <v:fill on="t" focussize="0,0"/>
                <v:stroke color="#000000" miterlimit="8" joinstyle="miter" dashstyle="dash"/>
                <v:imagedata o:title=""/>
                <o:lock v:ext="edit" aspectratio="f"/>
                <v:textbox>
                  <w:txbxContent>
                    <w:p>
                      <w:pPr>
                        <w:jc w:val="center"/>
                      </w:pPr>
                      <w:r>
                        <w:rPr>
                          <w:rFonts w:hint="eastAsia"/>
                        </w:rPr>
                        <w:t>授权代表身份证明材料复印件</w:t>
                      </w:r>
                    </w:p>
                    <w:p>
                      <w:pPr>
                        <w:jc w:val="center"/>
                      </w:pPr>
                      <w:r>
                        <w:rPr>
                          <w:rFonts w:hint="eastAsia"/>
                        </w:rPr>
                        <w:t>（反面）</w:t>
                      </w:r>
                    </w:p>
                  </w:txbxContent>
                </v:textbox>
              </v:shape>
            </w:pict>
          </mc:Fallback>
        </mc:AlternateContent>
      </w:r>
      <w:r>
        <w:rPr>
          <w:rFonts w:ascii="Arial" w:hAnsi="Arial" w:cs="Arial"/>
        </w:rPr>
        <mc:AlternateContent>
          <mc:Choice Requires="wps">
            <w:drawing>
              <wp:anchor distT="0" distB="0" distL="114300" distR="114300" simplePos="0" relativeHeight="251659264" behindDoc="0" locked="0" layoutInCell="1" allowOverlap="1">
                <wp:simplePos x="0" y="0"/>
                <wp:positionH relativeFrom="column">
                  <wp:posOffset>-167005</wp:posOffset>
                </wp:positionH>
                <wp:positionV relativeFrom="paragraph">
                  <wp:posOffset>1976755</wp:posOffset>
                </wp:positionV>
                <wp:extent cx="2941320" cy="1826260"/>
                <wp:effectExtent l="4445" t="4445" r="6985" b="17145"/>
                <wp:wrapNone/>
                <wp:docPr id="1" name="文本框 5"/>
                <wp:cNvGraphicFramePr/>
                <a:graphic xmlns:a="http://schemas.openxmlformats.org/drawingml/2006/main">
                  <a:graphicData uri="http://schemas.microsoft.com/office/word/2010/wordprocessingShape">
                    <wps:wsp>
                      <wps:cNvSpPr txBox="1"/>
                      <wps:spPr>
                        <a:xfrm>
                          <a:off x="0" y="0"/>
                          <a:ext cx="2941320" cy="182626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pPr>
                            <w:r>
                              <w:rPr>
                                <w:rFonts w:hint="eastAsia"/>
                              </w:rPr>
                              <w:t>授权代表身份证明材料复印件</w:t>
                            </w:r>
                          </w:p>
                          <w:p>
                            <w:pPr>
                              <w:jc w:val="center"/>
                            </w:pPr>
                            <w:r>
                              <w:rPr>
                                <w:rFonts w:hint="eastAsia"/>
                              </w:rPr>
                              <w:t>（正面）</w:t>
                            </w:r>
                          </w:p>
                        </w:txbxContent>
                      </wps:txbx>
                      <wps:bodyPr wrap="square" anchor="ctr" anchorCtr="0" upright="1"/>
                    </wps:wsp>
                  </a:graphicData>
                </a:graphic>
              </wp:anchor>
            </w:drawing>
          </mc:Choice>
          <mc:Fallback>
            <w:pict>
              <v:shape id="文本框 5" o:spid="_x0000_s1026" o:spt="202" type="#_x0000_t202" style="position:absolute;left:0pt;margin-left:-13.15pt;margin-top:155.65pt;height:143.8pt;width:231.6pt;z-index:251659264;v-text-anchor:middle;mso-width-relative:page;mso-height-relative:page;" fillcolor="#FFFFFF" filled="t" stroked="t" coordsize="21600,21600" o:gfxdata="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qZyYYtgAAAALAQAADwAAAAAAAAABACAAAAA4AAAA&#10;ZHJzL2Rvd25yZXYueG1sUEsBAhQAFAAAAAgAh07iQIBcZ0kqAgAAbQQAAA4AAAAAAAAAAQAgAAAA&#10;PQEAAGRycy9lMm9Eb2MueG1sUEsFBgAAAAAGAAYAWQEAANkFAAAAAA==&#10;">
                <v:fill on="t" focussize="0,0"/>
                <v:stroke color="#000000" joinstyle="miter" dashstyle="dash"/>
                <v:imagedata o:title=""/>
                <o:lock v:ext="edit" aspectratio="f"/>
                <v:textbox>
                  <w:txbxContent>
                    <w:p>
                      <w:pPr>
                        <w:jc w:val="center"/>
                      </w:pPr>
                      <w:r>
                        <w:rPr>
                          <w:rFonts w:hint="eastAsia"/>
                        </w:rPr>
                        <w:t>授权代表身份证明材料复印件</w:t>
                      </w:r>
                    </w:p>
                    <w:p>
                      <w:pPr>
                        <w:jc w:val="center"/>
                      </w:pPr>
                      <w:r>
                        <w:rPr>
                          <w:rFonts w:hint="eastAsia"/>
                        </w:rPr>
                        <w:t>（正面）</w:t>
                      </w:r>
                    </w:p>
                  </w:txbxContent>
                </v:textbox>
              </v:shape>
            </w:pict>
          </mc:Fallback>
        </mc:AlternateContent>
      </w:r>
      <w:r>
        <w:rPr>
          <w:rFonts w:hint="eastAsia" w:ascii="仿宋_GB2312" w:hAnsi="仿宋_GB2312" w:eastAsia="仿宋_GB2312" w:cs="仿宋_GB2312"/>
          <w:sz w:val="24"/>
        </w:rPr>
        <w:t>注：</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1、供应商为法人单位时提供“法定代表人授权书”，供应商为其他组织时提供“单位负责人授权书”，供应商为自然人时提供“自然人身份证明材料”。</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2、应附授权代表身份证明材料复印件。</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3、身份证明材料包括居民身份证或户口本或军官证或护照等。</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4、身份证明材料应同时提供其在有效期的材料，如居民身份证正、反面复印件。</w:t>
      </w:r>
    </w:p>
    <w:p>
      <w:pPr>
        <w:rPr>
          <w:rFonts w:ascii="仿宋_GB2312" w:hAnsi="仿宋_GB2312" w:eastAsia="仿宋_GB2312" w:cs="仿宋_GB2312"/>
          <w:sz w:val="24"/>
        </w:rPr>
      </w:pPr>
      <w:r>
        <w:rPr>
          <w:rFonts w:hint="eastAsia" w:ascii="仿宋_GB2312" w:hAnsi="仿宋_GB2312" w:eastAsia="仿宋_GB2312" w:cs="仿宋_GB2312"/>
          <w:sz w:val="24"/>
        </w:rPr>
        <w:br w:type="page"/>
      </w:r>
    </w:p>
    <w:p>
      <w:pPr>
        <w:pStyle w:val="17"/>
        <w:spacing w:after="0" w:line="400" w:lineRule="exact"/>
        <w:ind w:firstLine="0" w:firstLineChars="0"/>
        <w:rPr>
          <w:rFonts w:ascii="黑体" w:hAnsi="黑体" w:eastAsia="黑体" w:cs="黑体"/>
          <w:sz w:val="32"/>
          <w:szCs w:val="32"/>
        </w:rPr>
      </w:pPr>
      <w:r>
        <w:rPr>
          <w:rFonts w:hint="eastAsia" w:ascii="黑体" w:hAnsi="黑体" w:eastAsia="黑体" w:cs="黑体"/>
          <w:sz w:val="32"/>
          <w:szCs w:val="32"/>
        </w:rPr>
        <w:t>附件3</w:t>
      </w:r>
    </w:p>
    <w:p>
      <w:pPr>
        <w:autoSpaceDE w:val="0"/>
        <w:autoSpaceDN w:val="0"/>
        <w:adjustRightInd w:val="0"/>
        <w:snapToGrid w:val="0"/>
        <w:spacing w:line="360" w:lineRule="atLeast"/>
        <w:jc w:val="center"/>
        <w:rPr>
          <w:rFonts w:ascii="方正小标宋简体" w:hAnsi="方正小标宋简体" w:eastAsia="方正小标宋简体" w:cs="方正小标宋简体"/>
          <w:bCs/>
          <w:spacing w:val="6"/>
          <w:sz w:val="32"/>
          <w:szCs w:val="32"/>
        </w:rPr>
      </w:pPr>
      <w:r>
        <w:rPr>
          <w:rFonts w:hint="eastAsia" w:ascii="方正小标宋简体" w:hAnsi="方正小标宋简体" w:eastAsia="方正小标宋简体" w:cs="方正小标宋简体"/>
          <w:bCs/>
          <w:spacing w:val="6"/>
          <w:sz w:val="32"/>
          <w:szCs w:val="32"/>
        </w:rPr>
        <w:t>与中国工程物理研究院职工关联关系企业书面声明</w:t>
      </w:r>
    </w:p>
    <w:p>
      <w:pPr>
        <w:pStyle w:val="3"/>
      </w:pPr>
    </w:p>
    <w:p>
      <w:pPr>
        <w:autoSpaceDE w:val="0"/>
        <w:autoSpaceDN w:val="0"/>
        <w:adjustRightInd w:val="0"/>
        <w:snapToGrid w:val="0"/>
        <w:spacing w:line="400" w:lineRule="atLeast"/>
        <w:rPr>
          <w:rFonts w:ascii="仿宋_GB2312" w:eastAsia="仿宋_GB2312"/>
          <w:sz w:val="30"/>
          <w:szCs w:val="30"/>
          <w:u w:val="single"/>
          <w:lang w:val="zh-CN"/>
        </w:rPr>
      </w:pPr>
      <w:r>
        <w:rPr>
          <w:rFonts w:hint="eastAsia" w:ascii="仿宋_GB2312" w:eastAsia="仿宋_GB2312"/>
          <w:sz w:val="30"/>
          <w:szCs w:val="30"/>
          <w:u w:val="single"/>
          <w:lang w:val="zh-CN"/>
        </w:rPr>
        <w:t>中国工程物理研究院公共事务管理部服务保障中心：</w:t>
      </w:r>
    </w:p>
    <w:p>
      <w:pPr>
        <w:autoSpaceDE w:val="0"/>
        <w:autoSpaceDN w:val="0"/>
        <w:adjustRightInd w:val="0"/>
        <w:snapToGrid w:val="0"/>
        <w:spacing w:line="400" w:lineRule="atLeast"/>
        <w:ind w:firstLine="600" w:firstLineChars="200"/>
        <w:rPr>
          <w:rFonts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我公司</w:t>
      </w:r>
      <w:r>
        <w:rPr>
          <w:rFonts w:hint="eastAsia" w:ascii="仿宋_GB2312" w:eastAsia="仿宋_GB2312"/>
          <w:sz w:val="30"/>
          <w:szCs w:val="30"/>
          <w:lang w:val="zh-CN"/>
        </w:rPr>
        <w:t>参加项目的</w:t>
      </w:r>
      <w:r>
        <w:rPr>
          <w:rFonts w:hint="eastAsia" w:ascii="仿宋_GB2312" w:eastAsia="仿宋_GB2312"/>
          <w:sz w:val="30"/>
          <w:szCs w:val="30"/>
        </w:rPr>
        <w:t>采购活动，</w:t>
      </w:r>
      <w:r>
        <w:rPr>
          <w:rFonts w:hint="eastAsia" w:ascii="仿宋_GB2312" w:hAnsi="仿宋_GB2312" w:eastAsia="仿宋_GB2312" w:cs="仿宋_GB2312"/>
          <w:sz w:val="30"/>
          <w:szCs w:val="30"/>
          <w:lang w:val="zh-CN"/>
        </w:rPr>
        <w:t>根据采购文件要求，声明如下：</w:t>
      </w:r>
    </w:p>
    <w:p>
      <w:pPr>
        <w:autoSpaceDE w:val="0"/>
        <w:autoSpaceDN w:val="0"/>
        <w:adjustRightInd w:val="0"/>
        <w:snapToGrid w:val="0"/>
        <w:spacing w:line="40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我公司的股东或实际控制人、重要任职人员中有中国工程物理研究院职工及其家庭成员、主要社会关系人，具体明细均已在下表中填写完整。</w:t>
      </w:r>
    </w:p>
    <w:p>
      <w:pPr>
        <w:autoSpaceDE w:val="0"/>
        <w:autoSpaceDN w:val="0"/>
        <w:adjustRightInd w:val="0"/>
        <w:snapToGrid w:val="0"/>
        <w:spacing w:afterLines="50" w:line="40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zh-CN"/>
        </w:rPr>
        <w:t>我公司承诺，若成为成交供应商，将在采购合同签订时，按照采购文件附表A的要求，提交《</w:t>
      </w:r>
      <w:r>
        <w:rPr>
          <w:rFonts w:hint="eastAsia" w:ascii="仿宋_GB2312" w:hAnsi="仿宋_GB2312" w:eastAsia="仿宋_GB2312" w:cs="仿宋_GB2312"/>
          <w:bCs/>
          <w:sz w:val="30"/>
          <w:szCs w:val="30"/>
        </w:rPr>
        <w:t>职工关联关系企业报备表</w:t>
      </w:r>
      <w:r>
        <w:rPr>
          <w:rFonts w:hint="eastAsia" w:ascii="仿宋_GB2312" w:hAnsi="仿宋_GB2312" w:eastAsia="仿宋_GB2312" w:cs="仿宋_GB2312"/>
          <w:sz w:val="30"/>
          <w:szCs w:val="30"/>
          <w:lang w:val="zh-CN"/>
        </w:rPr>
        <w:t>》。</w:t>
      </w:r>
    </w:p>
    <w:tbl>
      <w:tblPr>
        <w:tblStyle w:val="1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8"/>
        <w:gridCol w:w="1098"/>
        <w:gridCol w:w="1451"/>
        <w:gridCol w:w="1099"/>
        <w:gridCol w:w="1099"/>
        <w:gridCol w:w="1099"/>
        <w:gridCol w:w="2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289"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745"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我方</w:t>
            </w:r>
          </w:p>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关联人姓名</w:t>
            </w:r>
          </w:p>
        </w:tc>
        <w:tc>
          <w:tcPr>
            <w:tcW w:w="537"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我方关联人职务</w:t>
            </w:r>
          </w:p>
        </w:tc>
        <w:tc>
          <w:tcPr>
            <w:tcW w:w="599"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院内关联人</w:t>
            </w:r>
          </w:p>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701"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院内关联人</w:t>
            </w:r>
          </w:p>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005"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院内关联人</w:t>
            </w:r>
          </w:p>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1121"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我方关联人与院内关联人关系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289"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745"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537"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599"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701"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1005"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1121"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289"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745"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537"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599"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701"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1005"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1121"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r>
    </w:tbl>
    <w:p>
      <w:pPr>
        <w:autoSpaceDE w:val="0"/>
        <w:autoSpaceDN w:val="0"/>
        <w:adjustRightInd w:val="0"/>
        <w:snapToGrid w:val="0"/>
        <w:spacing w:line="180" w:lineRule="atLeast"/>
        <w:rPr>
          <w:rFonts w:ascii="仿宋_GB2312" w:hAnsi="仿宋_GB2312" w:eastAsia="仿宋_GB2312" w:cs="仿宋_GB2312"/>
          <w:sz w:val="30"/>
          <w:szCs w:val="30"/>
        </w:rPr>
      </w:pPr>
    </w:p>
    <w:p>
      <w:pPr>
        <w:autoSpaceDE w:val="0"/>
        <w:autoSpaceDN w:val="0"/>
        <w:adjustRightInd w:val="0"/>
        <w:snapToGrid w:val="0"/>
        <w:spacing w:line="180" w:lineRule="atLeast"/>
        <w:rPr>
          <w:rFonts w:ascii="仿宋_GB2312" w:hAnsi="仿宋_GB2312" w:eastAsia="仿宋_GB2312" w:cs="仿宋_GB2312"/>
          <w:sz w:val="30"/>
          <w:szCs w:val="30"/>
        </w:rPr>
      </w:pPr>
      <w:r>
        <w:rPr>
          <w:rFonts w:hint="eastAsia" w:ascii="仿宋_GB2312" w:hAnsi="仿宋_GB2312" w:eastAsia="仿宋_GB2312" w:cs="仿宋_GB2312"/>
          <w:sz w:val="30"/>
          <w:szCs w:val="30"/>
        </w:rPr>
        <w:t>注：其中家庭成员包括配偶、父母、子女，主要社会关系指与本人关系密切的亲友，包括岳父母、公婆、兄弟姐妹、叔、伯、姑、舅、姨等。</w:t>
      </w:r>
    </w:p>
    <w:p>
      <w:pPr>
        <w:spacing w:line="440" w:lineRule="atLeast"/>
        <w:ind w:firstLine="600" w:firstLineChars="200"/>
        <w:rPr>
          <w:rFonts w:ascii="仿宋_GB2312" w:hAnsi="仿宋_GB2312" w:eastAsia="仿宋_GB2312" w:cs="仿宋_GB2312"/>
          <w:sz w:val="30"/>
          <w:szCs w:val="30"/>
        </w:rPr>
      </w:pPr>
    </w:p>
    <w:p>
      <w:pPr>
        <w:pStyle w:val="3"/>
      </w:pPr>
    </w:p>
    <w:p>
      <w:pPr>
        <w:autoSpaceDE w:val="0"/>
        <w:autoSpaceDN w:val="0"/>
        <w:adjustRightInd w:val="0"/>
        <w:snapToGrid w:val="0"/>
        <w:spacing w:line="40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供应商名称：XXXX（盖单位公章）</w:t>
      </w:r>
    </w:p>
    <w:p>
      <w:pPr>
        <w:autoSpaceDE w:val="0"/>
        <w:autoSpaceDN w:val="0"/>
        <w:adjustRightInd w:val="0"/>
        <w:snapToGrid w:val="0"/>
        <w:spacing w:line="40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法定代表人或授权代表（签字或盖章）：XXXX</w:t>
      </w:r>
    </w:p>
    <w:p>
      <w:pPr>
        <w:spacing w:line="360" w:lineRule="auto"/>
        <w:ind w:firstLine="600" w:firstLineChars="200"/>
        <w:jc w:val="left"/>
        <w:rPr>
          <w:rFonts w:ascii="宋体" w:hAnsi="宋体" w:cs="Arial"/>
          <w:sz w:val="24"/>
        </w:rPr>
        <w:sectPr>
          <w:headerReference r:id="rId3" w:type="default"/>
          <w:footerReference r:id="rId4" w:type="default"/>
          <w:pgSz w:w="11906" w:h="16838"/>
          <w:pgMar w:top="1440" w:right="1570" w:bottom="1440" w:left="1627" w:header="851" w:footer="992" w:gutter="0"/>
          <w:pgNumType w:fmt="numberInDash"/>
          <w:cols w:space="720" w:num="1"/>
          <w:docGrid w:type="lines" w:linePitch="312" w:charSpace="0"/>
        </w:sectPr>
      </w:pPr>
      <w:r>
        <w:rPr>
          <w:rFonts w:hint="eastAsia" w:ascii="仿宋_GB2312" w:hAnsi="仿宋_GB2312" w:eastAsia="仿宋_GB2312" w:cs="仿宋_GB2312"/>
          <w:sz w:val="30"/>
          <w:szCs w:val="30"/>
        </w:rPr>
        <w:t>日期: XX</w:t>
      </w:r>
      <w:r>
        <w:rPr>
          <w:rFonts w:ascii="仿宋_GB2312" w:hAnsi="仿宋_GB2312" w:eastAsia="仿宋_GB2312" w:cs="仿宋_GB2312"/>
          <w:sz w:val="30"/>
          <w:szCs w:val="30"/>
        </w:rPr>
        <w:t>XX</w:t>
      </w:r>
    </w:p>
    <w:p>
      <w:pPr>
        <w:spacing w:line="240" w:lineRule="atLeast"/>
        <w:jc w:val="left"/>
        <w:rPr>
          <w:rFonts w:ascii="宋体" w:hAnsi="宋体" w:cs="Arial"/>
          <w:sz w:val="28"/>
          <w:szCs w:val="28"/>
        </w:rPr>
      </w:pPr>
      <w:r>
        <w:rPr>
          <w:rFonts w:hint="eastAsia" w:ascii="宋体" w:hAnsi="宋体"/>
          <w:b/>
          <w:sz w:val="28"/>
          <w:szCs w:val="28"/>
        </w:rPr>
        <w:t>附表A</w:t>
      </w:r>
    </w:p>
    <w:p>
      <w:pPr>
        <w:snapToGrid w:val="0"/>
        <w:spacing w:line="360" w:lineRule="auto"/>
        <w:jc w:val="center"/>
        <w:rPr>
          <w:rFonts w:ascii="宋体" w:hAnsi="宋体" w:cs="Arial"/>
          <w:b/>
          <w:bCs/>
          <w:sz w:val="30"/>
          <w:szCs w:val="30"/>
        </w:rPr>
      </w:pPr>
      <w:r>
        <w:rPr>
          <w:rFonts w:hint="eastAsia" w:ascii="宋体" w:hAnsi="宋体" w:cs="Arial"/>
          <w:b/>
          <w:bCs/>
          <w:sz w:val="30"/>
          <w:szCs w:val="30"/>
        </w:rPr>
        <w:t>职工关联关系企业报备表</w:t>
      </w:r>
    </w:p>
    <w:p>
      <w:pPr>
        <w:autoSpaceDE w:val="0"/>
        <w:autoSpaceDN w:val="0"/>
        <w:adjustRightInd w:val="0"/>
        <w:snapToGrid w:val="0"/>
        <w:spacing w:line="360" w:lineRule="auto"/>
        <w:jc w:val="left"/>
        <w:rPr>
          <w:rFonts w:ascii="宋体" w:hAnsi="宋体" w:cs="Arial"/>
          <w:sz w:val="24"/>
          <w:lang w:val="zh-CN"/>
        </w:rPr>
      </w:pPr>
      <w:r>
        <w:rPr>
          <w:rFonts w:hint="eastAsia" w:ascii="宋体" w:hAnsi="宋体" w:cs="Arial"/>
          <w:sz w:val="24"/>
          <w:lang w:val="zh-CN"/>
        </w:rPr>
        <w:t>填报企业（盖章）                     填表时间：        年   月   日</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2"/>
        <w:gridCol w:w="1422"/>
        <w:gridCol w:w="1422"/>
        <w:gridCol w:w="1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企业名称</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法定代表人</w:t>
            </w: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联系方式</w:t>
            </w:r>
          </w:p>
        </w:tc>
        <w:tc>
          <w:tcPr>
            <w:tcW w:w="1605" w:type="dxa"/>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4813" w:type="dxa"/>
            <w:gridSpan w:val="3"/>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发生业务关系或经济往来</w:t>
            </w:r>
          </w:p>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等情形的院内单位名称</w:t>
            </w:r>
          </w:p>
        </w:tc>
        <w:tc>
          <w:tcPr>
            <w:tcW w:w="4815" w:type="dxa"/>
            <w:gridSpan w:val="3"/>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企业内关联人姓名</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企业内关联人持股或投资情况</w:t>
            </w:r>
          </w:p>
        </w:tc>
        <w:tc>
          <w:tcPr>
            <w:tcW w:w="4815" w:type="dxa"/>
            <w:gridSpan w:val="3"/>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院内关联</w:t>
            </w:r>
          </w:p>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职工姓名</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院内关联职工姓名身份证号码</w:t>
            </w: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院内关联职工姓名所在单位及职务</w:t>
            </w:r>
          </w:p>
        </w:tc>
        <w:tc>
          <w:tcPr>
            <w:tcW w:w="1605" w:type="dxa"/>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关联关系情况说明</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备注</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r>
    </w:tbl>
    <w:p>
      <w:pPr>
        <w:autoSpaceDE w:val="0"/>
        <w:autoSpaceDN w:val="0"/>
        <w:adjustRightInd w:val="0"/>
        <w:snapToGrid w:val="0"/>
        <w:spacing w:line="240" w:lineRule="atLeast"/>
        <w:rPr>
          <w:rFonts w:hAnsi="宋体"/>
          <w:szCs w:val="21"/>
        </w:rPr>
      </w:pPr>
      <w:r>
        <w:rPr>
          <w:rFonts w:hint="eastAsia" w:ascii="宋体" w:hAnsi="宋体" w:cs="Arial"/>
          <w:szCs w:val="21"/>
        </w:rPr>
        <w:t>注：</w:t>
      </w:r>
      <w:r>
        <w:rPr>
          <w:rFonts w:hint="eastAsia" w:hAnsi="宋体"/>
          <w:szCs w:val="21"/>
        </w:rPr>
        <w:t>1.相关亲属包括：配偶、父母、子女，兄弟姐妹、祖父母、外祖父母、孙子女、外孙子女。</w:t>
      </w:r>
    </w:p>
    <w:p>
      <w:pPr>
        <w:pStyle w:val="164"/>
        <w:spacing w:line="240" w:lineRule="atLeast"/>
        <w:ind w:firstLine="420" w:firstLineChars="200"/>
        <w:rPr>
          <w:rFonts w:hAnsi="宋体"/>
          <w:sz w:val="21"/>
          <w:szCs w:val="21"/>
        </w:rPr>
      </w:pPr>
      <w:r>
        <w:rPr>
          <w:rFonts w:hint="eastAsia" w:hAnsi="宋体"/>
          <w:sz w:val="21"/>
          <w:szCs w:val="21"/>
        </w:rPr>
        <w:t>2.如上述承诺内容不实，我方愿承担一切责任，接受管理部门作出的相关处罚。如获成交，同意采购人取消我方成交资格。</w:t>
      </w:r>
    </w:p>
    <w:p>
      <w:pPr>
        <w:rPr>
          <w:rFonts w:ascii="宋体" w:hAnsi="宋体"/>
          <w:b/>
          <w:sz w:val="28"/>
          <w:szCs w:val="28"/>
        </w:rPr>
      </w:pPr>
      <w:r>
        <w:rPr>
          <w:rFonts w:hint="eastAsia" w:ascii="宋体" w:hAnsi="宋体"/>
          <w:b/>
          <w:sz w:val="28"/>
          <w:szCs w:val="28"/>
        </w:rPr>
        <w:br w:type="page"/>
      </w:r>
    </w:p>
    <w:p>
      <w:pPr>
        <w:autoSpaceDE w:val="0"/>
        <w:autoSpaceDN w:val="0"/>
        <w:adjustRightInd w:val="0"/>
        <w:snapToGrid w:val="0"/>
        <w:spacing w:line="360" w:lineRule="auto"/>
        <w:rPr>
          <w:rFonts w:ascii="宋体" w:hAnsi="宋体"/>
          <w:b/>
          <w:sz w:val="28"/>
          <w:szCs w:val="28"/>
        </w:rPr>
      </w:pPr>
      <w:r>
        <w:rPr>
          <w:rFonts w:hint="eastAsia" w:ascii="宋体" w:hAnsi="宋体"/>
          <w:b/>
          <w:sz w:val="28"/>
          <w:szCs w:val="28"/>
        </w:rPr>
        <w:t>附件4</w:t>
      </w:r>
    </w:p>
    <w:p>
      <w:pPr>
        <w:pStyle w:val="16"/>
        <w:spacing w:before="0" w:line="240" w:lineRule="atLeast"/>
      </w:pPr>
      <w:r>
        <w:rPr>
          <w:rFonts w:hint="eastAsia" w:ascii="方正小标宋简体" w:hAnsi="方正小标宋简体" w:eastAsia="方正小标宋简体" w:cs="方正小标宋简体"/>
          <w:b w:val="0"/>
          <w:spacing w:val="6"/>
        </w:rPr>
        <w:t>与中国工程物理研究院职工关联关系企业书面声明</w:t>
      </w:r>
    </w:p>
    <w:p>
      <w:pPr>
        <w:autoSpaceDE w:val="0"/>
        <w:autoSpaceDN w:val="0"/>
        <w:adjustRightInd w:val="0"/>
        <w:snapToGrid w:val="0"/>
        <w:spacing w:line="480" w:lineRule="exact"/>
        <w:jc w:val="left"/>
        <w:rPr>
          <w:rFonts w:ascii="仿宋_GB2312" w:eastAsia="仿宋_GB2312"/>
          <w:sz w:val="32"/>
          <w:szCs w:val="32"/>
        </w:rPr>
      </w:pPr>
    </w:p>
    <w:p>
      <w:pPr>
        <w:snapToGrid w:val="0"/>
        <w:spacing w:line="500" w:lineRule="exact"/>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u w:val="single"/>
        </w:rPr>
        <w:t>中国工程物理研究院公共事务管理部服务保障中心</w:t>
      </w:r>
      <w:r>
        <w:rPr>
          <w:rFonts w:hint="eastAsia" w:ascii="仿宋_GB2312" w:hAnsi="仿宋_GB2312" w:eastAsia="仿宋_GB2312" w:cs="仿宋_GB2312"/>
          <w:bCs/>
          <w:sz w:val="32"/>
          <w:szCs w:val="32"/>
        </w:rPr>
        <w:t>：</w:t>
      </w:r>
    </w:p>
    <w:p>
      <w:pPr>
        <w:snapToGrid w:val="0"/>
        <w:spacing w:line="50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我公司参加的</w:t>
      </w:r>
      <w:r>
        <w:rPr>
          <w:rFonts w:hint="eastAsia" w:ascii="仿宋_GB2312" w:hAnsi="仿宋_GB2312" w:eastAsia="仿宋_GB2312" w:cs="仿宋_GB2312"/>
          <w:bCs/>
          <w:sz w:val="32"/>
          <w:szCs w:val="32"/>
        </w:rPr>
        <w:t>采购活动，</w:t>
      </w:r>
      <w:r>
        <w:rPr>
          <w:rFonts w:hint="eastAsia" w:ascii="仿宋_GB2312" w:hAnsi="仿宋_GB2312" w:eastAsia="仿宋_GB2312" w:cs="仿宋_GB2312"/>
          <w:bCs/>
          <w:sz w:val="32"/>
          <w:szCs w:val="32"/>
          <w:lang w:val="zh-CN"/>
        </w:rPr>
        <w:t>根据采购文件要求，声明如下：</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我公司的股东或实际控制人、重要任职人员中没有中国工程物理研究院职工及其家庭成员、主要社会关系人。</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如上述承诺内容不实，我方愿承担一切责任，接受管理部门作出的相关处罚。如获成交，同意采购人取消我方成交资格。</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我公司已知悉，采购文件中所指的家庭成员包括配偶、父母、子女，主要社会关系指与本人关系密切的亲友，包括岳父母、公婆、兄弟姐妹、叔、伯、姑、舅、姨等。</w:t>
      </w:r>
    </w:p>
    <w:p>
      <w:pPr>
        <w:autoSpaceDE w:val="0"/>
        <w:autoSpaceDN w:val="0"/>
        <w:adjustRightInd w:val="0"/>
        <w:snapToGrid w:val="0"/>
        <w:spacing w:line="480" w:lineRule="exact"/>
        <w:jc w:val="left"/>
        <w:rPr>
          <w:rFonts w:ascii="仿宋_GB2312" w:eastAsia="仿宋_GB2312"/>
          <w:sz w:val="32"/>
          <w:szCs w:val="32"/>
        </w:rPr>
      </w:pPr>
    </w:p>
    <w:p>
      <w:pPr>
        <w:autoSpaceDE w:val="0"/>
        <w:autoSpaceDN w:val="0"/>
        <w:adjustRightInd w:val="0"/>
        <w:snapToGrid w:val="0"/>
        <w:spacing w:line="480" w:lineRule="exact"/>
        <w:jc w:val="left"/>
        <w:rPr>
          <w:rFonts w:ascii="仿宋_GB2312" w:eastAsia="仿宋_GB2312"/>
          <w:sz w:val="32"/>
          <w:szCs w:val="32"/>
        </w:rPr>
      </w:pPr>
    </w:p>
    <w:p>
      <w:pPr>
        <w:autoSpaceDE w:val="0"/>
        <w:autoSpaceDN w:val="0"/>
        <w:adjustRightInd w:val="0"/>
        <w:snapToGrid w:val="0"/>
        <w:spacing w:line="480" w:lineRule="exact"/>
        <w:jc w:val="left"/>
        <w:rPr>
          <w:rFonts w:ascii="仿宋_GB2312" w:eastAsia="仿宋_GB2312"/>
          <w:sz w:val="32"/>
          <w:szCs w:val="32"/>
        </w:rPr>
      </w:pPr>
    </w:p>
    <w:p>
      <w:pPr>
        <w:autoSpaceDE w:val="0"/>
        <w:autoSpaceDN w:val="0"/>
        <w:adjustRightInd w:val="0"/>
        <w:snapToGrid w:val="0"/>
        <w:spacing w:line="480" w:lineRule="exact"/>
        <w:jc w:val="left"/>
        <w:rPr>
          <w:rFonts w:ascii="仿宋_GB2312" w:eastAsia="仿宋_GB2312"/>
          <w:sz w:val="32"/>
          <w:szCs w:val="32"/>
        </w:rPr>
      </w:pPr>
    </w:p>
    <w:p>
      <w:pPr>
        <w:autoSpaceDE w:val="0"/>
        <w:autoSpaceDN w:val="0"/>
        <w:adjustRightInd w:val="0"/>
        <w:snapToGrid w:val="0"/>
        <w:spacing w:line="480" w:lineRule="exact"/>
        <w:jc w:val="left"/>
        <w:rPr>
          <w:rFonts w:ascii="仿宋_GB2312" w:eastAsia="仿宋_GB2312"/>
          <w:sz w:val="32"/>
          <w:szCs w:val="32"/>
        </w:rPr>
      </w:pPr>
      <w:r>
        <w:rPr>
          <w:rFonts w:hint="eastAsia" w:ascii="仿宋_GB2312" w:eastAsia="仿宋_GB2312"/>
          <w:sz w:val="32"/>
          <w:szCs w:val="32"/>
        </w:rPr>
        <w:t>供应商名称：XXXX（盖单位公章）</w:t>
      </w:r>
    </w:p>
    <w:p>
      <w:pPr>
        <w:autoSpaceDE w:val="0"/>
        <w:autoSpaceDN w:val="0"/>
        <w:adjustRightInd w:val="0"/>
        <w:snapToGrid w:val="0"/>
        <w:spacing w:line="480" w:lineRule="exact"/>
        <w:jc w:val="left"/>
        <w:rPr>
          <w:rFonts w:ascii="仿宋_GB2312" w:eastAsia="仿宋_GB2312"/>
          <w:sz w:val="32"/>
          <w:szCs w:val="32"/>
        </w:rPr>
      </w:pPr>
      <w:r>
        <w:rPr>
          <w:rFonts w:hint="eastAsia" w:ascii="仿宋_GB2312" w:eastAsia="仿宋_GB2312"/>
          <w:sz w:val="32"/>
          <w:szCs w:val="32"/>
        </w:rPr>
        <w:t>法定代表人或授权代表（签字或盖章）：XXXX</w:t>
      </w:r>
    </w:p>
    <w:p>
      <w:pPr>
        <w:autoSpaceDE w:val="0"/>
        <w:autoSpaceDN w:val="0"/>
        <w:adjustRightInd w:val="0"/>
        <w:snapToGrid w:val="0"/>
        <w:spacing w:line="480" w:lineRule="exact"/>
        <w:jc w:val="left"/>
        <w:rPr>
          <w:rFonts w:ascii="仿宋_GB2312" w:eastAsia="仿宋_GB2312"/>
          <w:sz w:val="32"/>
          <w:szCs w:val="32"/>
        </w:rPr>
        <w:sectPr>
          <w:headerReference r:id="rId5" w:type="default"/>
          <w:footerReference r:id="rId6" w:type="default"/>
          <w:pgSz w:w="11906" w:h="16838"/>
          <w:pgMar w:top="1440" w:right="1797" w:bottom="1440" w:left="1797" w:header="851" w:footer="992" w:gutter="0"/>
          <w:pgNumType w:fmt="numberInDash"/>
          <w:cols w:space="720" w:num="1"/>
          <w:docGrid w:type="lines" w:linePitch="312" w:charSpace="0"/>
        </w:sectPr>
      </w:pPr>
      <w:r>
        <w:rPr>
          <w:rFonts w:hint="eastAsia" w:ascii="仿宋_GB2312" w:eastAsia="仿宋_GB2312"/>
          <w:sz w:val="32"/>
          <w:szCs w:val="32"/>
        </w:rPr>
        <w:t>日期: XXX</w:t>
      </w:r>
      <w:r>
        <w:rPr>
          <w:rFonts w:ascii="仿宋_GB2312" w:eastAsia="仿宋_GB2312"/>
          <w:sz w:val="32"/>
          <w:szCs w:val="32"/>
        </w:rPr>
        <w:t>X</w:t>
      </w:r>
    </w:p>
    <w:p>
      <w:pPr>
        <w:pStyle w:val="17"/>
        <w:spacing w:after="0" w:line="560" w:lineRule="exact"/>
        <w:ind w:firstLine="0" w:firstLineChars="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5</w:t>
      </w:r>
    </w:p>
    <w:p>
      <w:pPr>
        <w:pStyle w:val="17"/>
        <w:keepNext w:val="0"/>
        <w:keepLines w:val="0"/>
        <w:pageBreakBefore w:val="0"/>
        <w:kinsoku/>
        <w:wordWrap/>
        <w:overflowPunct/>
        <w:topLinePunct w:val="0"/>
        <w:autoSpaceDE/>
        <w:autoSpaceDN/>
        <w:bidi w:val="0"/>
        <w:adjustRightInd/>
        <w:spacing w:after="0" w:line="560" w:lineRule="exact"/>
        <w:ind w:left="0" w:leftChars="0" w:firstLine="0" w:firstLineChars="0"/>
        <w:jc w:val="center"/>
        <w:textAlignment w:val="auto"/>
        <w:rPr>
          <w:rFonts w:hint="default" w:ascii="黑体" w:hAnsi="黑体" w:eastAsia="黑体" w:cs="黑体"/>
          <w:color w:val="auto"/>
          <w:sz w:val="32"/>
          <w:szCs w:val="32"/>
          <w:highlight w:val="none"/>
          <w:lang w:val="en-US" w:eastAsia="zh-CN"/>
        </w:rPr>
      </w:pPr>
      <w:r>
        <w:rPr>
          <w:rFonts w:ascii="Arial" w:hAnsi="Arial" w:cs="Arial"/>
          <w:b/>
          <w:color w:val="auto"/>
          <w:sz w:val="28"/>
          <w:szCs w:val="28"/>
          <w:highlight w:val="none"/>
        </w:rPr>
        <w:t>报价一览表</w:t>
      </w:r>
    </w:p>
    <w:tbl>
      <w:tblPr>
        <w:tblStyle w:val="18"/>
        <w:tblW w:w="7546"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6"/>
        <w:gridCol w:w="592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1" w:hRule="atLeast"/>
          <w:jc w:val="center"/>
        </w:trPr>
        <w:tc>
          <w:tcPr>
            <w:tcW w:w="1626" w:type="dxa"/>
            <w:tcBorders>
              <w:top w:val="double" w:color="000000" w:sz="6" w:space="0"/>
              <w:left w:val="double" w:color="000000" w:sz="6" w:space="0"/>
              <w:bottom w:val="single" w:color="000000" w:sz="6" w:space="0"/>
              <w:right w:val="single" w:color="000000" w:sz="6" w:space="0"/>
            </w:tcBorders>
            <w:noWrap w:val="0"/>
            <w:vAlign w:val="center"/>
          </w:tcPr>
          <w:p>
            <w:pPr>
              <w:snapToGrid w:val="0"/>
              <w:jc w:val="center"/>
              <w:rPr>
                <w:rFonts w:ascii="Arial" w:hAnsi="Arial" w:cs="Arial"/>
                <w:color w:val="auto"/>
                <w:highlight w:val="none"/>
              </w:rPr>
            </w:pPr>
            <w:r>
              <w:rPr>
                <w:rFonts w:ascii="Arial" w:hAnsi="Arial" w:cs="Arial"/>
                <w:color w:val="auto"/>
                <w:highlight w:val="none"/>
              </w:rPr>
              <w:t>项目名称</w:t>
            </w:r>
          </w:p>
        </w:tc>
        <w:tc>
          <w:tcPr>
            <w:tcW w:w="5920" w:type="dxa"/>
            <w:tcBorders>
              <w:top w:val="double" w:color="000000" w:sz="6" w:space="0"/>
              <w:left w:val="single" w:color="000000" w:sz="6" w:space="0"/>
              <w:bottom w:val="single" w:color="000000" w:sz="6" w:space="0"/>
              <w:right w:val="double" w:color="000000" w:sz="6" w:space="0"/>
            </w:tcBorders>
            <w:noWrap w:val="0"/>
            <w:vAlign w:val="center"/>
          </w:tcPr>
          <w:p>
            <w:pPr>
              <w:snapToGrid w:val="0"/>
              <w:jc w:val="center"/>
              <w:rPr>
                <w:rFonts w:ascii="Arial" w:hAnsi="Arial" w:cs="Arial"/>
                <w:color w:val="auto"/>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46" w:hRule="atLeast"/>
          <w:jc w:val="center"/>
        </w:trPr>
        <w:tc>
          <w:tcPr>
            <w:tcW w:w="1626" w:type="dxa"/>
            <w:tcBorders>
              <w:top w:val="single" w:color="000000" w:sz="6" w:space="0"/>
              <w:left w:val="double" w:color="000000" w:sz="6" w:space="0"/>
              <w:bottom w:val="single" w:color="000000" w:sz="6" w:space="0"/>
              <w:right w:val="single" w:color="000000" w:sz="6" w:space="0"/>
            </w:tcBorders>
            <w:noWrap w:val="0"/>
            <w:vAlign w:val="center"/>
          </w:tcPr>
          <w:p>
            <w:pPr>
              <w:snapToGrid w:val="0"/>
              <w:jc w:val="center"/>
              <w:rPr>
                <w:rFonts w:ascii="Arial" w:hAnsi="Arial" w:cs="Arial"/>
                <w:color w:val="auto"/>
                <w:highlight w:val="none"/>
              </w:rPr>
            </w:pPr>
            <w:r>
              <w:rPr>
                <w:rFonts w:ascii="Arial" w:hAnsi="Arial" w:cs="Arial"/>
                <w:color w:val="auto"/>
                <w:highlight w:val="none"/>
              </w:rPr>
              <w:t>项目编号</w:t>
            </w:r>
          </w:p>
        </w:tc>
        <w:tc>
          <w:tcPr>
            <w:tcW w:w="5920" w:type="dxa"/>
            <w:tcBorders>
              <w:top w:val="single" w:color="000000" w:sz="6" w:space="0"/>
              <w:left w:val="single" w:color="000000" w:sz="6" w:space="0"/>
              <w:bottom w:val="single" w:color="000000" w:sz="6" w:space="0"/>
              <w:right w:val="double" w:color="000000" w:sz="6" w:space="0"/>
            </w:tcBorders>
            <w:noWrap w:val="0"/>
            <w:vAlign w:val="center"/>
          </w:tcPr>
          <w:p>
            <w:pPr>
              <w:snapToGrid w:val="0"/>
              <w:jc w:val="center"/>
              <w:rPr>
                <w:rFonts w:hint="eastAsia" w:ascii="Arial" w:hAnsi="Arial" w:eastAsia="宋体" w:cs="Arial"/>
                <w:color w:val="auto"/>
                <w:highlight w:val="none"/>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14" w:hRule="atLeast"/>
          <w:jc w:val="center"/>
        </w:trPr>
        <w:tc>
          <w:tcPr>
            <w:tcW w:w="1626" w:type="dxa"/>
            <w:tcBorders>
              <w:top w:val="single" w:color="000000" w:sz="6" w:space="0"/>
              <w:left w:val="double" w:color="000000" w:sz="6" w:space="0"/>
              <w:bottom w:val="single" w:color="000000" w:sz="6" w:space="0"/>
              <w:right w:val="single" w:color="000000" w:sz="6" w:space="0"/>
            </w:tcBorders>
            <w:noWrap w:val="0"/>
            <w:vAlign w:val="center"/>
          </w:tcPr>
          <w:p>
            <w:pPr>
              <w:snapToGrid w:val="0"/>
              <w:jc w:val="center"/>
              <w:rPr>
                <w:rFonts w:ascii="Arial" w:hAnsi="Arial" w:cs="Arial"/>
                <w:color w:val="auto"/>
                <w:highlight w:val="none"/>
              </w:rPr>
            </w:pPr>
            <w:r>
              <w:rPr>
                <w:rFonts w:ascii="Arial" w:hAnsi="Arial" w:cs="Arial"/>
                <w:color w:val="auto"/>
                <w:highlight w:val="none"/>
              </w:rPr>
              <w:t>供应商全称</w:t>
            </w:r>
          </w:p>
        </w:tc>
        <w:tc>
          <w:tcPr>
            <w:tcW w:w="5920" w:type="dxa"/>
            <w:tcBorders>
              <w:top w:val="single" w:color="000000" w:sz="6" w:space="0"/>
              <w:left w:val="single" w:color="000000" w:sz="6" w:space="0"/>
              <w:bottom w:val="single" w:color="000000" w:sz="6" w:space="0"/>
              <w:right w:val="double" w:color="000000" w:sz="6" w:space="0"/>
            </w:tcBorders>
            <w:noWrap w:val="0"/>
            <w:vAlign w:val="center"/>
          </w:tcPr>
          <w:p>
            <w:pPr>
              <w:snapToGrid w:val="0"/>
              <w:jc w:val="center"/>
              <w:rPr>
                <w:rFonts w:ascii="Arial" w:hAnsi="Arial" w:cs="Arial"/>
                <w:color w:val="auto"/>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47" w:hRule="atLeast"/>
          <w:jc w:val="center"/>
        </w:trPr>
        <w:tc>
          <w:tcPr>
            <w:tcW w:w="1626" w:type="dxa"/>
            <w:tcBorders>
              <w:top w:val="single" w:color="auto" w:sz="4" w:space="0"/>
              <w:left w:val="double" w:color="000000" w:sz="6" w:space="0"/>
              <w:bottom w:val="single" w:color="auto" w:sz="4" w:space="0"/>
              <w:right w:val="single" w:color="000000" w:sz="6" w:space="0"/>
            </w:tcBorders>
            <w:noWrap w:val="0"/>
            <w:vAlign w:val="center"/>
          </w:tcPr>
          <w:p>
            <w:pPr>
              <w:snapToGrid w:val="0"/>
              <w:jc w:val="center"/>
              <w:rPr>
                <w:rFonts w:ascii="Arial" w:hAnsi="Arial" w:cs="Arial"/>
                <w:color w:val="auto"/>
                <w:highlight w:val="none"/>
              </w:rPr>
            </w:pPr>
            <w:r>
              <w:rPr>
                <w:rFonts w:ascii="Arial" w:hAnsi="Arial" w:cs="Arial"/>
                <w:color w:val="auto"/>
                <w:highlight w:val="none"/>
              </w:rPr>
              <w:t>报价（元）</w:t>
            </w:r>
          </w:p>
        </w:tc>
        <w:tc>
          <w:tcPr>
            <w:tcW w:w="5920" w:type="dxa"/>
            <w:tcBorders>
              <w:top w:val="single" w:color="000000" w:sz="6" w:space="0"/>
              <w:left w:val="single" w:color="000000" w:sz="6" w:space="0"/>
              <w:bottom w:val="single" w:color="000000" w:sz="6" w:space="0"/>
              <w:right w:val="double" w:color="000000" w:sz="6" w:space="0"/>
            </w:tcBorders>
            <w:noWrap w:val="0"/>
            <w:vAlign w:val="bottom"/>
          </w:tcPr>
          <w:p>
            <w:pPr>
              <w:snapToGrid w:val="0"/>
              <w:spacing w:line="500" w:lineRule="exact"/>
              <w:jc w:val="left"/>
              <w:rPr>
                <w:rFonts w:hint="default" w:ascii="Arial" w:hAnsi="Arial" w:cs="Arial"/>
                <w:color w:val="auto"/>
                <w:highlight w:val="none"/>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92" w:hRule="atLeast"/>
          <w:jc w:val="center"/>
        </w:trPr>
        <w:tc>
          <w:tcPr>
            <w:tcW w:w="1626" w:type="dxa"/>
            <w:tcBorders>
              <w:top w:val="single" w:color="auto" w:sz="4" w:space="0"/>
              <w:left w:val="double" w:color="000000" w:sz="6" w:space="0"/>
              <w:bottom w:val="single" w:color="auto" w:sz="4" w:space="0"/>
              <w:right w:val="single" w:color="000000" w:sz="6" w:space="0"/>
            </w:tcBorders>
            <w:noWrap w:val="0"/>
            <w:vAlign w:val="center"/>
          </w:tcPr>
          <w:p>
            <w:pPr>
              <w:snapToGrid w:val="0"/>
              <w:jc w:val="center"/>
              <w:rPr>
                <w:rFonts w:hint="default" w:ascii="Arial" w:hAnsi="Arial" w:eastAsia="宋体" w:cs="Arial"/>
                <w:color w:val="auto"/>
                <w:highlight w:val="none"/>
                <w:lang w:val="en-US" w:eastAsia="zh-CN"/>
              </w:rPr>
            </w:pPr>
            <w:r>
              <w:rPr>
                <w:rFonts w:hint="eastAsia" w:ascii="Arial" w:hAnsi="Arial" w:cs="Arial"/>
                <w:color w:val="auto"/>
                <w:highlight w:val="none"/>
                <w:lang w:val="en-US" w:eastAsia="zh-CN"/>
              </w:rPr>
              <w:t>项目完成期限</w:t>
            </w:r>
          </w:p>
        </w:tc>
        <w:tc>
          <w:tcPr>
            <w:tcW w:w="5920" w:type="dxa"/>
            <w:tcBorders>
              <w:top w:val="single" w:color="000000" w:sz="6" w:space="0"/>
              <w:left w:val="single" w:color="000000" w:sz="6" w:space="0"/>
              <w:bottom w:val="single" w:color="000000" w:sz="6" w:space="0"/>
              <w:right w:val="double" w:color="000000" w:sz="6" w:space="0"/>
            </w:tcBorders>
            <w:noWrap w:val="0"/>
            <w:vAlign w:val="center"/>
          </w:tcPr>
          <w:p>
            <w:pPr>
              <w:wordWrap w:val="0"/>
              <w:snapToGrid w:val="0"/>
              <w:jc w:val="both"/>
              <w:rPr>
                <w:rFonts w:hint="default" w:ascii="Arial" w:hAnsi="Arial" w:eastAsia="宋体" w:cs="Arial"/>
                <w:color w:val="auto"/>
                <w:szCs w:val="24"/>
                <w:highlight w:val="none"/>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1626" w:type="dxa"/>
            <w:tcBorders>
              <w:top w:val="single" w:color="auto" w:sz="4" w:space="0"/>
              <w:left w:val="double" w:color="000000" w:sz="6" w:space="0"/>
              <w:bottom w:val="single" w:color="auto" w:sz="4" w:space="0"/>
              <w:right w:val="single" w:color="000000" w:sz="6" w:space="0"/>
            </w:tcBorders>
            <w:noWrap w:val="0"/>
            <w:vAlign w:val="center"/>
          </w:tcPr>
          <w:p>
            <w:pPr>
              <w:snapToGrid w:val="0"/>
              <w:jc w:val="center"/>
              <w:rPr>
                <w:rFonts w:ascii="Arial" w:hAnsi="Arial" w:cs="Arial"/>
                <w:color w:val="auto"/>
                <w:highlight w:val="none"/>
              </w:rPr>
            </w:pPr>
            <w:r>
              <w:rPr>
                <w:rFonts w:hint="eastAsia" w:cs="宋体"/>
                <w:color w:val="auto"/>
                <w:highlight w:val="none"/>
                <w:lang w:val="en-US" w:eastAsia="zh-CN"/>
              </w:rPr>
              <w:t>项目</w:t>
            </w:r>
            <w:r>
              <w:rPr>
                <w:rFonts w:hint="eastAsia" w:cs="宋体"/>
                <w:color w:val="auto"/>
                <w:highlight w:val="none"/>
              </w:rPr>
              <w:t>地点</w:t>
            </w:r>
          </w:p>
        </w:tc>
        <w:tc>
          <w:tcPr>
            <w:tcW w:w="5920" w:type="dxa"/>
            <w:tcBorders>
              <w:top w:val="single" w:color="000000" w:sz="6" w:space="0"/>
              <w:left w:val="single" w:color="000000" w:sz="6" w:space="0"/>
              <w:bottom w:val="single" w:color="000000" w:sz="6" w:space="0"/>
              <w:right w:val="double" w:color="000000" w:sz="6" w:space="0"/>
            </w:tcBorders>
            <w:noWrap w:val="0"/>
            <w:vAlign w:val="center"/>
          </w:tcPr>
          <w:p>
            <w:pPr>
              <w:snapToGrid w:val="0"/>
              <w:jc w:val="center"/>
              <w:rPr>
                <w:rFonts w:hint="eastAsia" w:ascii="Arial" w:hAnsi="Arial" w:cs="Arial"/>
                <w:color w:val="auto"/>
                <w:highlight w:val="none"/>
                <w:lang w:val="en-US" w:eastAsia="zh-CN"/>
              </w:rPr>
            </w:pPr>
          </w:p>
          <w:p>
            <w:pPr>
              <w:wordWrap w:val="0"/>
              <w:snapToGrid w:val="0"/>
              <w:jc w:val="both"/>
              <w:rPr>
                <w:rFonts w:hint="default" w:ascii="Arial" w:hAnsi="Arial" w:eastAsia="宋体" w:cs="Arial"/>
                <w:color w:val="auto"/>
                <w:szCs w:val="24"/>
                <w:highlight w:val="none"/>
                <w:lang w:val="en-US" w:eastAsia="zh-CN"/>
              </w:rPr>
            </w:pPr>
            <w:r>
              <w:rPr>
                <w:rFonts w:hint="eastAsia" w:ascii="Arial" w:hAnsi="Arial" w:cs="Arial"/>
                <w:color w:val="auto"/>
                <w:szCs w:val="24"/>
                <w:highlight w:val="none"/>
                <w:lang w:val="en-US" w:eastAsia="zh-CN"/>
              </w:rPr>
              <w:t>科学城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60" w:hRule="atLeast"/>
          <w:jc w:val="center"/>
        </w:trPr>
        <w:tc>
          <w:tcPr>
            <w:tcW w:w="1626" w:type="dxa"/>
            <w:tcBorders>
              <w:top w:val="single" w:color="auto" w:sz="4" w:space="0"/>
              <w:left w:val="double" w:color="000000" w:sz="6" w:space="0"/>
              <w:bottom w:val="double" w:color="000000" w:sz="6" w:space="0"/>
              <w:right w:val="single" w:color="000000" w:sz="6" w:space="0"/>
            </w:tcBorders>
            <w:noWrap w:val="0"/>
            <w:vAlign w:val="center"/>
          </w:tcPr>
          <w:p>
            <w:pPr>
              <w:snapToGrid w:val="0"/>
              <w:jc w:val="center"/>
              <w:rPr>
                <w:rFonts w:ascii="Arial" w:hAnsi="Arial" w:cs="Arial"/>
                <w:color w:val="auto"/>
                <w:highlight w:val="none"/>
              </w:rPr>
            </w:pPr>
            <w:r>
              <w:rPr>
                <w:rFonts w:ascii="Arial" w:hAnsi="Arial" w:cs="Arial"/>
                <w:color w:val="auto"/>
                <w:highlight w:val="none"/>
              </w:rPr>
              <w:t>备注</w:t>
            </w:r>
          </w:p>
        </w:tc>
        <w:tc>
          <w:tcPr>
            <w:tcW w:w="5920" w:type="dxa"/>
            <w:tcBorders>
              <w:top w:val="single" w:color="000000" w:sz="6" w:space="0"/>
              <w:left w:val="single" w:color="000000" w:sz="6" w:space="0"/>
              <w:bottom w:val="double" w:color="000000" w:sz="6" w:space="0"/>
              <w:right w:val="double" w:color="000000" w:sz="6" w:space="0"/>
            </w:tcBorders>
            <w:noWrap w:val="0"/>
            <w:vAlign w:val="bottom"/>
          </w:tcPr>
          <w:p>
            <w:pPr>
              <w:snapToGrid w:val="0"/>
              <w:jc w:val="center"/>
              <w:rPr>
                <w:rFonts w:ascii="Arial" w:hAnsi="Arial" w:cs="Arial"/>
                <w:color w:val="auto"/>
                <w:highlight w:val="none"/>
              </w:rPr>
            </w:pPr>
          </w:p>
        </w:tc>
      </w:tr>
    </w:tbl>
    <w:p>
      <w:pPr>
        <w:spacing w:line="400" w:lineRule="exact"/>
        <w:ind w:left="762" w:leftChars="213" w:hanging="315" w:hangingChars="150"/>
        <w:rPr>
          <w:rFonts w:ascii="Arial" w:hAnsi="Arial" w:cs="Arial"/>
          <w:color w:val="auto"/>
          <w:szCs w:val="24"/>
          <w:highlight w:val="none"/>
        </w:rPr>
      </w:pPr>
    </w:p>
    <w:p>
      <w:pPr>
        <w:rPr>
          <w:rFonts w:ascii="Arial" w:hAnsi="Arial" w:cs="Arial"/>
          <w:color w:val="auto"/>
          <w:szCs w:val="24"/>
          <w:highlight w:val="none"/>
        </w:rPr>
      </w:pPr>
    </w:p>
    <w:p>
      <w:pPr>
        <w:pStyle w:val="3"/>
        <w:rPr>
          <w:rFonts w:hint="eastAsia" w:ascii="Arial" w:hAnsi="Arial" w:eastAsia="仿宋_GB2312" w:cs="Arial"/>
          <w:b/>
          <w:snapToGrid w:val="0"/>
          <w:color w:val="auto"/>
          <w:kern w:val="2"/>
          <w:sz w:val="21"/>
          <w:szCs w:val="22"/>
          <w:highlight w:val="none"/>
          <w:lang w:val="en-US" w:eastAsia="zh-CN" w:bidi="ar-SA"/>
        </w:rPr>
      </w:pPr>
      <w:r>
        <w:rPr>
          <w:rFonts w:hint="eastAsia" w:ascii="Arial" w:hAnsi="Arial" w:eastAsia="仿宋_GB2312" w:cs="Arial"/>
          <w:b/>
          <w:snapToGrid w:val="0"/>
          <w:color w:val="auto"/>
          <w:kern w:val="2"/>
          <w:sz w:val="21"/>
          <w:szCs w:val="22"/>
          <w:highlight w:val="none"/>
          <w:lang w:val="en-US" w:eastAsia="zh-CN" w:bidi="ar-SA"/>
        </w:rPr>
        <w:t>注：1. 总报价应是完成本比价文件中所要求的全部内容的最终价格。</w:t>
      </w:r>
    </w:p>
    <w:p>
      <w:pPr>
        <w:pStyle w:val="3"/>
        <w:numPr>
          <w:ilvl w:val="0"/>
          <w:numId w:val="1"/>
        </w:numPr>
        <w:ind w:firstLine="421" w:firstLineChars="200"/>
        <w:rPr>
          <w:rFonts w:hint="eastAsia" w:ascii="Arial" w:hAnsi="Arial" w:eastAsia="仿宋_GB2312" w:cs="Arial"/>
          <w:b/>
          <w:snapToGrid w:val="0"/>
          <w:color w:val="auto"/>
          <w:kern w:val="2"/>
          <w:sz w:val="21"/>
          <w:szCs w:val="22"/>
          <w:highlight w:val="none"/>
          <w:lang w:val="en-US" w:eastAsia="zh-CN" w:bidi="ar-SA"/>
        </w:rPr>
      </w:pPr>
      <w:r>
        <w:rPr>
          <w:rFonts w:hint="eastAsia" w:ascii="Arial" w:hAnsi="Arial" w:eastAsia="仿宋_GB2312" w:cs="Arial"/>
          <w:b/>
          <w:snapToGrid w:val="0"/>
          <w:color w:val="auto"/>
          <w:kern w:val="2"/>
          <w:sz w:val="21"/>
          <w:szCs w:val="22"/>
          <w:highlight w:val="none"/>
          <w:lang w:val="en-US" w:eastAsia="zh-CN" w:bidi="ar-SA"/>
        </w:rPr>
        <w:t>请供应商一次性给出最优惠最终价格。</w:t>
      </w:r>
    </w:p>
    <w:p>
      <w:pPr>
        <w:pStyle w:val="3"/>
        <w:numPr>
          <w:ilvl w:val="0"/>
          <w:numId w:val="1"/>
        </w:numPr>
        <w:ind w:left="0" w:leftChars="0" w:firstLine="421" w:firstLineChars="200"/>
        <w:rPr>
          <w:rFonts w:hint="eastAsia" w:ascii="Arial" w:hAnsi="Arial" w:eastAsia="仿宋_GB2312" w:cs="Arial"/>
          <w:b/>
          <w:snapToGrid w:val="0"/>
          <w:color w:val="auto"/>
          <w:kern w:val="2"/>
          <w:sz w:val="21"/>
          <w:szCs w:val="22"/>
          <w:highlight w:val="none"/>
          <w:lang w:val="en-US" w:eastAsia="zh-CN" w:bidi="ar-SA"/>
        </w:rPr>
      </w:pPr>
      <w:r>
        <w:rPr>
          <w:rFonts w:hint="eastAsia" w:ascii="Arial" w:hAnsi="Arial" w:eastAsia="仿宋_GB2312" w:cs="Arial"/>
          <w:b/>
          <w:snapToGrid w:val="0"/>
          <w:color w:val="auto"/>
          <w:kern w:val="2"/>
          <w:sz w:val="21"/>
          <w:szCs w:val="22"/>
          <w:highlight w:val="none"/>
          <w:lang w:val="en-US" w:eastAsia="zh-CN" w:bidi="ar-SA"/>
        </w:rPr>
        <w:t>本报价有效期为自报价截止之日起90日。报价有效期满之前均具有约束力。</w:t>
      </w:r>
    </w:p>
    <w:p>
      <w:pPr>
        <w:spacing w:line="400" w:lineRule="exact"/>
        <w:ind w:left="762" w:leftChars="213" w:hanging="315" w:hangingChars="150"/>
        <w:rPr>
          <w:rFonts w:ascii="Arial" w:hAnsi="Arial" w:cs="Arial"/>
          <w:color w:val="auto"/>
          <w:szCs w:val="24"/>
          <w:highlight w:val="none"/>
        </w:rPr>
      </w:pPr>
      <w:r>
        <w:rPr>
          <w:rFonts w:ascii="Arial" w:hAnsi="Arial" w:cs="Arial"/>
          <w:color w:val="auto"/>
          <w:szCs w:val="24"/>
          <w:highlight w:val="none"/>
        </w:rPr>
        <w:t>供应商名称 （盖章）：</w:t>
      </w:r>
    </w:p>
    <w:p>
      <w:pPr>
        <w:spacing w:line="400" w:lineRule="exact"/>
        <w:ind w:left="762" w:leftChars="213" w:hanging="315" w:hangingChars="150"/>
        <w:rPr>
          <w:rFonts w:ascii="Arial" w:hAnsi="Arial" w:cs="Arial"/>
          <w:color w:val="auto"/>
          <w:szCs w:val="24"/>
          <w:highlight w:val="none"/>
        </w:rPr>
      </w:pPr>
      <w:r>
        <w:rPr>
          <w:rFonts w:ascii="Arial" w:hAnsi="Arial" w:cs="Arial"/>
          <w:color w:val="auto"/>
          <w:szCs w:val="24"/>
          <w:highlight w:val="none"/>
        </w:rPr>
        <w:t>法定代表人或授权代表（签字或签章）：</w:t>
      </w:r>
    </w:p>
    <w:p>
      <w:pPr>
        <w:pStyle w:val="3"/>
        <w:ind w:firstLine="420" w:firstLineChars="200"/>
        <w:rPr>
          <w:rFonts w:ascii="Arial" w:hAnsi="Arial" w:cs="Arial"/>
          <w:color w:val="auto"/>
          <w:kern w:val="2"/>
          <w:sz w:val="21"/>
          <w:szCs w:val="24"/>
          <w:highlight w:val="none"/>
          <w:lang w:val="en-US" w:eastAsia="zh-CN" w:bidi="ar-SA"/>
        </w:rPr>
      </w:pPr>
      <w:r>
        <w:rPr>
          <w:rFonts w:ascii="Arial" w:hAnsi="Arial" w:cs="Arial"/>
          <w:color w:val="auto"/>
          <w:kern w:val="2"/>
          <w:sz w:val="21"/>
          <w:szCs w:val="24"/>
          <w:highlight w:val="none"/>
          <w:lang w:val="en-US" w:eastAsia="zh-CN" w:bidi="ar-SA"/>
        </w:rPr>
        <w:t>报价日期：</w:t>
      </w:r>
    </w:p>
    <w:p>
      <w:pPr>
        <w:rPr>
          <w:rFonts w:ascii="Arial" w:hAnsi="Arial" w:cs="Arial"/>
          <w:color w:val="auto"/>
          <w:kern w:val="2"/>
          <w:sz w:val="21"/>
          <w:szCs w:val="24"/>
          <w:highlight w:val="none"/>
          <w:lang w:val="en-US" w:eastAsia="zh-CN" w:bidi="ar-SA"/>
        </w:rPr>
      </w:pPr>
      <w:r>
        <w:rPr>
          <w:rFonts w:ascii="Arial" w:hAnsi="Arial" w:cs="Arial"/>
          <w:color w:val="auto"/>
          <w:kern w:val="2"/>
          <w:sz w:val="21"/>
          <w:szCs w:val="24"/>
          <w:highlight w:val="none"/>
          <w:lang w:val="en-US" w:eastAsia="zh-CN" w:bidi="ar-SA"/>
        </w:rPr>
        <w:br w:type="page"/>
      </w:r>
    </w:p>
    <w:p>
      <w:pPr>
        <w:pStyle w:val="17"/>
        <w:spacing w:after="0" w:line="560" w:lineRule="exact"/>
        <w:ind w:firstLine="0" w:firstLineChars="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6</w:t>
      </w:r>
    </w:p>
    <w:p>
      <w:pPr>
        <w:pStyle w:val="17"/>
        <w:spacing w:after="0" w:line="560" w:lineRule="exact"/>
        <w:ind w:firstLine="0" w:firstLineChars="0"/>
        <w:jc w:val="cente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分项报价表</w:t>
      </w:r>
    </w:p>
    <w:p>
      <w:pPr>
        <w:snapToGrid w:val="0"/>
        <w:jc w:val="left"/>
        <w:rPr>
          <w:rFonts w:ascii="Arial" w:hAnsi="Arial" w:eastAsia="仿宋_GB2312" w:cs="Arial"/>
          <w:color w:val="auto"/>
          <w:highlight w:val="none"/>
        </w:rPr>
      </w:pPr>
      <w:r>
        <w:rPr>
          <w:rFonts w:ascii="Arial" w:hAnsi="Arial" w:eastAsia="仿宋_GB2312" w:cs="Arial"/>
          <w:color w:val="auto"/>
          <w:highlight w:val="none"/>
        </w:rPr>
        <w:t>项目名称：</w:t>
      </w:r>
      <w:r>
        <w:rPr>
          <w:rFonts w:hint="eastAsia" w:ascii="Arial" w:hAnsi="Arial" w:eastAsia="仿宋_GB2312" w:cs="Arial"/>
          <w:color w:val="auto"/>
          <w:highlight w:val="none"/>
        </w:rPr>
        <w:t xml:space="preserve">                                       </w:t>
      </w:r>
      <w:r>
        <w:rPr>
          <w:rFonts w:ascii="Arial" w:hAnsi="Arial" w:eastAsia="仿宋_GB2312" w:cs="Arial"/>
          <w:color w:val="auto"/>
          <w:highlight w:val="none"/>
        </w:rPr>
        <w:t xml:space="preserve"> 货币单位：人民币元</w:t>
      </w:r>
    </w:p>
    <w:tbl>
      <w:tblPr>
        <w:tblStyle w:val="18"/>
        <w:tblW w:w="855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575"/>
        <w:gridCol w:w="1362"/>
        <w:gridCol w:w="1362"/>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7" w:type="dxa"/>
            <w:noWrap w:val="0"/>
            <w:vAlign w:val="center"/>
          </w:tcPr>
          <w:p>
            <w:pPr>
              <w:adjustRightInd w:val="0"/>
              <w:snapToGrid w:val="0"/>
              <w:jc w:val="center"/>
              <w:rPr>
                <w:rFonts w:hint="eastAsia" w:eastAsia="宋体" w:cs="Times New Roman"/>
                <w:color w:val="auto"/>
                <w:highlight w:val="none"/>
                <w:lang w:eastAsia="zh-CN"/>
              </w:rPr>
            </w:pPr>
            <w:r>
              <w:rPr>
                <w:rFonts w:hint="eastAsia" w:cs="宋体"/>
                <w:color w:val="auto"/>
                <w:highlight w:val="none"/>
                <w:lang w:val="en-US" w:eastAsia="zh-CN"/>
              </w:rPr>
              <w:t>序号</w:t>
            </w:r>
          </w:p>
        </w:tc>
        <w:tc>
          <w:tcPr>
            <w:tcW w:w="2575" w:type="dxa"/>
            <w:noWrap w:val="0"/>
            <w:vAlign w:val="center"/>
          </w:tcPr>
          <w:p>
            <w:pPr>
              <w:adjustRightInd w:val="0"/>
              <w:snapToGrid w:val="0"/>
              <w:jc w:val="center"/>
              <w:rPr>
                <w:rFonts w:hint="default" w:eastAsia="宋体" w:cs="Times New Roman"/>
                <w:color w:val="auto"/>
                <w:highlight w:val="none"/>
                <w:lang w:val="en-US" w:eastAsia="zh-CN"/>
              </w:rPr>
            </w:pPr>
            <w:r>
              <w:rPr>
                <w:rFonts w:hint="eastAsia" w:cs="Times New Roman"/>
                <w:color w:val="auto"/>
                <w:highlight w:val="none"/>
                <w:lang w:val="en-US" w:eastAsia="zh-CN"/>
              </w:rPr>
              <w:t>服务费构成名称</w:t>
            </w:r>
          </w:p>
        </w:tc>
        <w:tc>
          <w:tcPr>
            <w:tcW w:w="1362" w:type="dxa"/>
            <w:noWrap w:val="0"/>
            <w:vAlign w:val="top"/>
          </w:tcPr>
          <w:p>
            <w:pPr>
              <w:adjustRightInd w:val="0"/>
              <w:snapToGrid w:val="0"/>
              <w:jc w:val="center"/>
              <w:rPr>
                <w:rFonts w:hint="default" w:cs="宋体"/>
                <w:color w:val="auto"/>
                <w:highlight w:val="none"/>
                <w:lang w:val="en-US" w:eastAsia="zh-CN"/>
              </w:rPr>
            </w:pPr>
            <w:r>
              <w:rPr>
                <w:rFonts w:hint="eastAsia" w:cs="宋体"/>
                <w:color w:val="auto"/>
                <w:highlight w:val="none"/>
                <w:lang w:val="en-US" w:eastAsia="zh-CN"/>
              </w:rPr>
              <w:t>单价</w:t>
            </w:r>
          </w:p>
        </w:tc>
        <w:tc>
          <w:tcPr>
            <w:tcW w:w="1362" w:type="dxa"/>
            <w:noWrap w:val="0"/>
            <w:vAlign w:val="top"/>
          </w:tcPr>
          <w:p>
            <w:pPr>
              <w:adjustRightInd w:val="0"/>
              <w:snapToGrid w:val="0"/>
              <w:jc w:val="center"/>
              <w:rPr>
                <w:rFonts w:hint="eastAsia" w:eastAsia="宋体" w:cs="Times New Roman"/>
                <w:color w:val="auto"/>
                <w:highlight w:val="none"/>
                <w:lang w:eastAsia="zh-CN"/>
              </w:rPr>
            </w:pPr>
            <w:r>
              <w:rPr>
                <w:rFonts w:hint="eastAsia" w:cs="宋体"/>
                <w:color w:val="auto"/>
                <w:highlight w:val="none"/>
                <w:lang w:val="en-US" w:eastAsia="zh-CN"/>
              </w:rPr>
              <w:t>数量</w:t>
            </w:r>
          </w:p>
        </w:tc>
        <w:tc>
          <w:tcPr>
            <w:tcW w:w="2326" w:type="dxa"/>
            <w:noWrap w:val="0"/>
            <w:vAlign w:val="top"/>
          </w:tcPr>
          <w:p>
            <w:pPr>
              <w:adjustRightInd w:val="0"/>
              <w:snapToGrid w:val="0"/>
              <w:jc w:val="center"/>
              <w:rPr>
                <w:rFonts w:hint="eastAsia" w:eastAsia="宋体" w:cs="宋体"/>
                <w:color w:val="auto"/>
                <w:highlight w:val="none"/>
                <w:lang w:val="en-US" w:eastAsia="zh-CN"/>
              </w:rPr>
            </w:pPr>
            <w:r>
              <w:rPr>
                <w:rFonts w:hint="eastAsia" w:cs="宋体"/>
                <w:color w:val="auto"/>
                <w:highlight w:val="no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927"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w:t>
            </w:r>
          </w:p>
        </w:tc>
        <w:tc>
          <w:tcPr>
            <w:tcW w:w="2575" w:type="dxa"/>
            <w:noWrap w:val="0"/>
            <w:vAlign w:val="center"/>
          </w:tcPr>
          <w:p>
            <w:pPr>
              <w:pStyle w:val="12"/>
              <w:adjustRightInd w:val="0"/>
              <w:rPr>
                <w:rFonts w:hint="eastAsia" w:ascii="仿宋_GB2312" w:hAnsi="仿宋_GB2312" w:eastAsia="仿宋_GB2312" w:cs="仿宋_GB2312"/>
                <w:color w:val="auto"/>
                <w:sz w:val="21"/>
                <w:szCs w:val="21"/>
                <w:highlight w:val="none"/>
              </w:rPr>
            </w:pPr>
          </w:p>
        </w:tc>
        <w:tc>
          <w:tcPr>
            <w:tcW w:w="1362"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rPr>
            </w:pPr>
          </w:p>
        </w:tc>
        <w:tc>
          <w:tcPr>
            <w:tcW w:w="1362"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rPr>
            </w:pPr>
          </w:p>
        </w:tc>
        <w:tc>
          <w:tcPr>
            <w:tcW w:w="2326" w:type="dxa"/>
            <w:noWrap w:val="0"/>
            <w:vAlign w:val="center"/>
          </w:tcPr>
          <w:p>
            <w:pPr>
              <w:adjustRightInd w:val="0"/>
              <w:snapToGrid w:val="0"/>
              <w:jc w:val="center"/>
              <w:rPr>
                <w:rFonts w:hint="eastAsia"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927"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w:t>
            </w:r>
          </w:p>
        </w:tc>
        <w:tc>
          <w:tcPr>
            <w:tcW w:w="2575" w:type="dxa"/>
            <w:noWrap w:val="0"/>
            <w:vAlign w:val="center"/>
          </w:tcPr>
          <w:p>
            <w:pPr>
              <w:adjustRightInd w:val="0"/>
              <w:snapToGrid w:val="0"/>
              <w:jc w:val="left"/>
              <w:rPr>
                <w:rFonts w:hint="eastAsia" w:ascii="仿宋_GB2312" w:hAnsi="仿宋_GB2312" w:eastAsia="仿宋_GB2312" w:cs="仿宋_GB2312"/>
                <w:color w:val="auto"/>
                <w:sz w:val="21"/>
                <w:szCs w:val="21"/>
                <w:highlight w:val="none"/>
              </w:rPr>
            </w:pPr>
          </w:p>
        </w:tc>
        <w:tc>
          <w:tcPr>
            <w:tcW w:w="1362" w:type="dxa"/>
            <w:noWrap w:val="0"/>
            <w:vAlign w:val="center"/>
          </w:tcPr>
          <w:p>
            <w:pPr>
              <w:adjustRightInd w:val="0"/>
              <w:snapToGrid w:val="0"/>
              <w:rPr>
                <w:rFonts w:hint="eastAsia" w:ascii="仿宋_GB2312" w:hAnsi="仿宋_GB2312" w:eastAsia="仿宋_GB2312" w:cs="仿宋_GB2312"/>
                <w:color w:val="auto"/>
                <w:sz w:val="21"/>
                <w:szCs w:val="21"/>
                <w:highlight w:val="none"/>
              </w:rPr>
            </w:pPr>
          </w:p>
        </w:tc>
        <w:tc>
          <w:tcPr>
            <w:tcW w:w="1362" w:type="dxa"/>
            <w:noWrap w:val="0"/>
            <w:vAlign w:val="center"/>
          </w:tcPr>
          <w:p>
            <w:pPr>
              <w:adjustRightInd w:val="0"/>
              <w:snapToGrid w:val="0"/>
              <w:rPr>
                <w:rFonts w:hint="eastAsia" w:ascii="仿宋_GB2312" w:hAnsi="仿宋_GB2312" w:eastAsia="仿宋_GB2312" w:cs="仿宋_GB2312"/>
                <w:color w:val="auto"/>
                <w:sz w:val="21"/>
                <w:szCs w:val="21"/>
                <w:highlight w:val="none"/>
              </w:rPr>
            </w:pPr>
          </w:p>
        </w:tc>
        <w:tc>
          <w:tcPr>
            <w:tcW w:w="2326" w:type="dxa"/>
            <w:noWrap w:val="0"/>
            <w:vAlign w:val="center"/>
          </w:tcPr>
          <w:p>
            <w:pPr>
              <w:adjustRightInd w:val="0"/>
              <w:snapToGrid w:val="0"/>
              <w:rPr>
                <w:rFonts w:hint="eastAsia"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927" w:type="dxa"/>
            <w:noWrap w:val="0"/>
            <w:vAlign w:val="center"/>
          </w:tcPr>
          <w:p>
            <w:pPr>
              <w:adjustRightInd w:val="0"/>
              <w:snapToGrid w:val="0"/>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w:t>
            </w:r>
          </w:p>
        </w:tc>
        <w:tc>
          <w:tcPr>
            <w:tcW w:w="2575" w:type="dxa"/>
            <w:noWrap w:val="0"/>
            <w:vAlign w:val="center"/>
          </w:tcPr>
          <w:p>
            <w:pPr>
              <w:adjustRightInd w:val="0"/>
              <w:snapToGrid w:val="0"/>
              <w:jc w:val="left"/>
              <w:rPr>
                <w:rFonts w:hint="eastAsia" w:ascii="仿宋_GB2312" w:hAnsi="仿宋_GB2312" w:eastAsia="仿宋_GB2312" w:cs="仿宋_GB2312"/>
                <w:color w:val="auto"/>
                <w:sz w:val="21"/>
                <w:szCs w:val="21"/>
                <w:highlight w:val="none"/>
              </w:rPr>
            </w:pPr>
          </w:p>
        </w:tc>
        <w:tc>
          <w:tcPr>
            <w:tcW w:w="1362"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rPr>
            </w:pPr>
          </w:p>
        </w:tc>
        <w:tc>
          <w:tcPr>
            <w:tcW w:w="1362"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rPr>
            </w:pPr>
          </w:p>
        </w:tc>
        <w:tc>
          <w:tcPr>
            <w:tcW w:w="2326" w:type="dxa"/>
            <w:noWrap w:val="0"/>
            <w:vAlign w:val="center"/>
          </w:tcPr>
          <w:p>
            <w:pPr>
              <w:adjustRightInd w:val="0"/>
              <w:snapToGrid w:val="0"/>
              <w:jc w:val="center"/>
              <w:rPr>
                <w:rFonts w:hint="eastAsia"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226" w:type="dxa"/>
            <w:gridSpan w:val="4"/>
            <w:noWrap w:val="0"/>
            <w:vAlign w:val="center"/>
          </w:tcPr>
          <w:p>
            <w:pPr>
              <w:adjustRightInd w:val="0"/>
              <w:snapToGrid w:val="0"/>
              <w:jc w:val="center"/>
              <w:rPr>
                <w:rFonts w:hint="eastAsia" w:eastAsia="宋体" w:cs="宋体"/>
                <w:color w:val="auto"/>
                <w:highlight w:val="none"/>
                <w:lang w:val="en-US" w:eastAsia="zh-CN"/>
              </w:rPr>
            </w:pPr>
            <w:r>
              <w:rPr>
                <w:rFonts w:hint="eastAsia" w:cs="宋体"/>
                <w:color w:val="auto"/>
                <w:highlight w:val="none"/>
                <w:lang w:val="en-US" w:eastAsia="zh-CN"/>
              </w:rPr>
              <w:t>合计</w:t>
            </w:r>
          </w:p>
        </w:tc>
        <w:tc>
          <w:tcPr>
            <w:tcW w:w="2326" w:type="dxa"/>
            <w:noWrap w:val="0"/>
            <w:vAlign w:val="center"/>
          </w:tcPr>
          <w:p>
            <w:pPr>
              <w:adjustRightInd w:val="0"/>
              <w:snapToGrid w:val="0"/>
              <w:jc w:val="center"/>
              <w:rPr>
                <w:rFonts w:hint="eastAsia" w:cs="宋体"/>
                <w:color w:val="auto"/>
                <w:highlight w:val="none"/>
              </w:rPr>
            </w:pPr>
          </w:p>
        </w:tc>
      </w:tr>
    </w:tbl>
    <w:p>
      <w:pPr>
        <w:ind w:firstLine="420" w:firstLineChars="200"/>
        <w:rPr>
          <w:rFonts w:hint="eastAsia"/>
          <w:color w:val="auto"/>
          <w:szCs w:val="21"/>
          <w:highlight w:val="none"/>
        </w:rPr>
      </w:pPr>
      <w:r>
        <w:rPr>
          <w:rFonts w:hint="eastAsia"/>
          <w:color w:val="auto"/>
          <w:szCs w:val="21"/>
          <w:highlight w:val="none"/>
        </w:rPr>
        <w:t>注：1. 表格栏目不得空白，报价可填写：“无”、“免费”、“已含”等字样。</w:t>
      </w:r>
    </w:p>
    <w:p>
      <w:pPr>
        <w:spacing w:line="240" w:lineRule="atLeast"/>
        <w:ind w:firstLine="420" w:firstLineChars="200"/>
        <w:rPr>
          <w:color w:val="auto"/>
          <w:szCs w:val="21"/>
          <w:highlight w:val="none"/>
        </w:rPr>
      </w:pPr>
      <w:r>
        <w:rPr>
          <w:rFonts w:hint="eastAsia"/>
          <w:color w:val="auto"/>
          <w:szCs w:val="21"/>
          <w:highlight w:val="none"/>
        </w:rPr>
        <w:t>2.单价包括项目实施过程中发生的全部费用，包括但不限于运输费、保险费及采购文件规定的其他费用均应包含在报价中。</w:t>
      </w:r>
    </w:p>
    <w:p>
      <w:pPr>
        <w:pStyle w:val="17"/>
        <w:spacing w:after="0" w:line="560" w:lineRule="exact"/>
        <w:ind w:firstLine="0" w:firstLineChars="0"/>
        <w:rPr>
          <w:rFonts w:hint="eastAsia" w:ascii="黑体" w:hAnsi="黑体" w:eastAsia="黑体" w:cs="黑体"/>
          <w:color w:val="auto"/>
          <w:sz w:val="32"/>
          <w:szCs w:val="32"/>
          <w:highlight w:val="none"/>
          <w:lang w:val="en-US" w:eastAsia="zh-CN"/>
        </w:rPr>
      </w:pPr>
    </w:p>
    <w:p>
      <w:pPr>
        <w:spacing w:line="400" w:lineRule="exact"/>
        <w:ind w:left="762" w:leftChars="213" w:hanging="315" w:hangingChars="150"/>
        <w:rPr>
          <w:rFonts w:ascii="Arial" w:hAnsi="Arial" w:cs="Arial"/>
          <w:color w:val="auto"/>
          <w:highlight w:val="none"/>
        </w:rPr>
      </w:pPr>
      <w:r>
        <w:rPr>
          <w:rFonts w:ascii="Arial" w:hAnsi="Arial" w:cs="Arial"/>
          <w:color w:val="auto"/>
          <w:highlight w:val="none"/>
        </w:rPr>
        <w:t>供应商名称 （盖章）：</w:t>
      </w:r>
    </w:p>
    <w:p>
      <w:pPr>
        <w:spacing w:line="400" w:lineRule="exact"/>
        <w:ind w:left="762" w:leftChars="213" w:hanging="315" w:hangingChars="150"/>
        <w:rPr>
          <w:rFonts w:ascii="Arial" w:hAnsi="Arial" w:cs="Arial"/>
          <w:color w:val="auto"/>
          <w:highlight w:val="none"/>
        </w:rPr>
      </w:pPr>
      <w:r>
        <w:rPr>
          <w:rFonts w:ascii="Arial" w:hAnsi="Arial" w:cs="Arial"/>
          <w:color w:val="auto"/>
          <w:highlight w:val="none"/>
        </w:rPr>
        <w:t>法定代表人或授权代表（签字或签章）：</w:t>
      </w:r>
    </w:p>
    <w:p>
      <w:pPr>
        <w:pStyle w:val="3"/>
        <w:ind w:firstLine="420" w:firstLineChars="200"/>
        <w:rPr>
          <w:rFonts w:ascii="Arial" w:hAnsi="Arial" w:cs="Arial"/>
          <w:color w:val="auto"/>
          <w:highlight w:val="none"/>
        </w:rPr>
      </w:pPr>
      <w:r>
        <w:rPr>
          <w:rFonts w:ascii="Arial" w:hAnsi="Arial" w:cs="Arial"/>
          <w:color w:val="auto"/>
          <w:highlight w:val="none"/>
        </w:rPr>
        <w:t>报价日期：</w:t>
      </w:r>
    </w:p>
    <w:p>
      <w:pPr>
        <w:rPr>
          <w:rFonts w:ascii="Arial" w:hAnsi="Arial" w:cs="Arial"/>
          <w:color w:val="auto"/>
          <w:highlight w:val="none"/>
        </w:rPr>
      </w:pPr>
      <w:r>
        <w:rPr>
          <w:rFonts w:ascii="Arial" w:hAnsi="Arial" w:cs="Arial"/>
          <w:color w:val="auto"/>
          <w:highlight w:val="none"/>
        </w:rPr>
        <w:br w:type="page"/>
      </w:r>
    </w:p>
    <w:p>
      <w:pPr>
        <w:spacing w:line="360" w:lineRule="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附件7  </w:t>
      </w:r>
    </w:p>
    <w:p>
      <w:pPr>
        <w:spacing w:line="360" w:lineRule="auto"/>
        <w:ind w:firstLine="2560" w:firstLineChars="800"/>
        <w:outlineLvl w:val="1"/>
        <w:rPr>
          <w:rFonts w:ascii="Arial" w:hAnsi="Arial" w:eastAsia="宋体" w:cs="Arial"/>
          <w:b/>
          <w:color w:val="auto"/>
          <w:kern w:val="0"/>
          <w:sz w:val="28"/>
          <w:szCs w:val="28"/>
          <w:highlight w:val="none"/>
        </w:rPr>
      </w:pPr>
      <w:r>
        <w:rPr>
          <w:rFonts w:hint="eastAsia" w:ascii="黑体" w:hAnsi="黑体" w:eastAsia="黑体" w:cs="黑体"/>
          <w:color w:val="auto"/>
          <w:sz w:val="32"/>
          <w:szCs w:val="32"/>
          <w:highlight w:val="none"/>
          <w:lang w:val="en-US" w:eastAsia="zh-CN"/>
        </w:rPr>
        <w:t xml:space="preserve"> </w:t>
      </w:r>
      <w:r>
        <w:rPr>
          <w:rFonts w:ascii="Arial" w:hAnsi="Arial" w:eastAsia="宋体" w:cs="Arial"/>
          <w:b/>
          <w:color w:val="auto"/>
          <w:kern w:val="0"/>
          <w:sz w:val="28"/>
          <w:szCs w:val="28"/>
          <w:highlight w:val="none"/>
        </w:rPr>
        <w:t>供应商类似业绩一览表</w:t>
      </w:r>
    </w:p>
    <w:tbl>
      <w:tblPr>
        <w:tblStyle w:val="18"/>
        <w:tblW w:w="897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78"/>
        <w:gridCol w:w="1819"/>
        <w:gridCol w:w="2721"/>
        <w:gridCol w:w="1774"/>
        <w:gridCol w:w="16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3" w:hRule="atLeast"/>
          <w:jc w:val="center"/>
        </w:trPr>
        <w:tc>
          <w:tcPr>
            <w:tcW w:w="978" w:type="dxa"/>
            <w:tcBorders>
              <w:top w:val="single" w:color="auto" w:sz="4" w:space="0"/>
            </w:tcBorders>
            <w:vAlign w:val="center"/>
          </w:tcPr>
          <w:p>
            <w:pPr>
              <w:spacing w:line="400" w:lineRule="exact"/>
              <w:ind w:firstLine="120" w:firstLineChars="50"/>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年份</w:t>
            </w:r>
          </w:p>
        </w:tc>
        <w:tc>
          <w:tcPr>
            <w:tcW w:w="1819" w:type="dxa"/>
            <w:vAlign w:val="center"/>
          </w:tcPr>
          <w:p>
            <w:pPr>
              <w:spacing w:line="400" w:lineRule="exact"/>
              <w:jc w:val="center"/>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用户名称</w:t>
            </w:r>
          </w:p>
        </w:tc>
        <w:tc>
          <w:tcPr>
            <w:tcW w:w="2721" w:type="dxa"/>
            <w:vAlign w:val="center"/>
          </w:tcPr>
          <w:p>
            <w:pPr>
              <w:spacing w:line="400" w:lineRule="exact"/>
              <w:jc w:val="center"/>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项目名称</w:t>
            </w:r>
          </w:p>
        </w:tc>
        <w:tc>
          <w:tcPr>
            <w:tcW w:w="1774" w:type="dxa"/>
            <w:vAlign w:val="center"/>
          </w:tcPr>
          <w:p>
            <w:pPr>
              <w:spacing w:line="400" w:lineRule="exact"/>
              <w:jc w:val="center"/>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合同金额</w:t>
            </w:r>
          </w:p>
        </w:tc>
        <w:tc>
          <w:tcPr>
            <w:tcW w:w="1685" w:type="dxa"/>
            <w:tcBorders>
              <w:left w:val="single" w:color="auto" w:sz="4" w:space="0"/>
            </w:tcBorders>
            <w:vAlign w:val="center"/>
          </w:tcPr>
          <w:p>
            <w:pPr>
              <w:spacing w:line="400" w:lineRule="exact"/>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tcBorders>
              <w:righ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2721"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34" w:hRule="atLeast"/>
          <w:jc w:val="center"/>
        </w:trPr>
        <w:tc>
          <w:tcPr>
            <w:tcW w:w="978" w:type="dxa"/>
            <w:tcBorders>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819" w:type="dxa"/>
            <w:tcBorders>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2721" w:type="dxa"/>
            <w:tcBorders>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774" w:type="dxa"/>
            <w:tcBorders>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7" w:hRule="atLeast"/>
          <w:jc w:val="center"/>
        </w:trPr>
        <w:tc>
          <w:tcPr>
            <w:tcW w:w="978"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819"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2721"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774"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685" w:type="dxa"/>
            <w:tcBorders>
              <w:top w:val="single" w:color="auto" w:sz="4" w:space="0"/>
              <w:left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7" w:hRule="atLeast"/>
          <w:jc w:val="center"/>
        </w:trPr>
        <w:tc>
          <w:tcPr>
            <w:tcW w:w="978"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819"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2721"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774"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685" w:type="dxa"/>
            <w:tcBorders>
              <w:top w:val="single" w:color="auto" w:sz="4" w:space="0"/>
              <w:left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bl>
    <w:p>
      <w:pPr>
        <w:snapToGrid w:val="0"/>
        <w:ind w:firstLine="600" w:firstLineChars="250"/>
        <w:rPr>
          <w:rFonts w:ascii="Arial" w:hAnsi="Arial" w:eastAsia="宋体" w:cs="Arial"/>
          <w:color w:val="auto"/>
          <w:kern w:val="0"/>
          <w:sz w:val="36"/>
          <w:szCs w:val="36"/>
          <w:highlight w:val="none"/>
        </w:rPr>
      </w:pPr>
      <w:r>
        <w:rPr>
          <w:rFonts w:ascii="Arial" w:hAnsi="Arial" w:eastAsia="宋体" w:cs="Arial"/>
          <w:color w:val="auto"/>
          <w:kern w:val="0"/>
          <w:sz w:val="24"/>
          <w:szCs w:val="24"/>
          <w:highlight w:val="none"/>
        </w:rPr>
        <w:t>注：以上业绩需提供有关书面证明材料</w:t>
      </w:r>
      <w:r>
        <w:rPr>
          <w:rFonts w:ascii="Arial" w:hAnsi="Arial" w:eastAsia="宋体" w:cs="Arial"/>
          <w:color w:val="auto"/>
          <w:kern w:val="0"/>
          <w:sz w:val="24"/>
          <w:szCs w:val="20"/>
          <w:highlight w:val="none"/>
        </w:rPr>
        <w:t>。</w:t>
      </w:r>
      <w:r>
        <w:rPr>
          <w:rFonts w:ascii="Arial" w:hAnsi="Arial" w:eastAsia="宋体" w:cs="Arial"/>
          <w:color w:val="auto"/>
          <w:kern w:val="0"/>
          <w:sz w:val="24"/>
          <w:szCs w:val="24"/>
          <w:highlight w:val="none"/>
        </w:rPr>
        <w:t>未提供证明材料的，评审时将不予认定。</w:t>
      </w:r>
    </w:p>
    <w:p>
      <w:pPr>
        <w:spacing w:line="360" w:lineRule="auto"/>
        <w:rPr>
          <w:rFonts w:ascii="Arial" w:hAnsi="Arial" w:eastAsia="宋体" w:cs="Arial"/>
          <w:b/>
          <w:color w:val="auto"/>
          <w:kern w:val="0"/>
          <w:sz w:val="28"/>
          <w:szCs w:val="28"/>
          <w:highlight w:val="none"/>
        </w:rPr>
      </w:pPr>
    </w:p>
    <w:p>
      <w:pPr>
        <w:spacing w:line="360" w:lineRule="auto"/>
        <w:rPr>
          <w:rFonts w:ascii="Arial" w:hAnsi="Arial" w:eastAsia="宋体" w:cs="Arial"/>
          <w:color w:val="auto"/>
          <w:kern w:val="0"/>
          <w:sz w:val="24"/>
          <w:szCs w:val="24"/>
          <w:highlight w:val="none"/>
          <w:u w:val="single"/>
        </w:rPr>
      </w:pPr>
      <w:r>
        <w:rPr>
          <w:rFonts w:ascii="Arial" w:hAnsi="Arial" w:eastAsia="宋体" w:cs="Arial"/>
          <w:color w:val="auto"/>
          <w:kern w:val="0"/>
          <w:sz w:val="24"/>
          <w:szCs w:val="24"/>
          <w:highlight w:val="none"/>
        </w:rPr>
        <w:t>供应商名称：</w:t>
      </w:r>
      <w:r>
        <w:rPr>
          <w:rFonts w:ascii="Arial" w:hAnsi="Arial" w:eastAsia="宋体" w:cs="Arial"/>
          <w:color w:val="auto"/>
          <w:kern w:val="0"/>
          <w:sz w:val="24"/>
          <w:szCs w:val="24"/>
          <w:highlight w:val="none"/>
          <w:u w:val="single"/>
        </w:rPr>
        <w:t>（全称并加盖公章）</w:t>
      </w:r>
    </w:p>
    <w:p>
      <w:pPr>
        <w:spacing w:line="360" w:lineRule="auto"/>
        <w:rPr>
          <w:rFonts w:ascii="Arial" w:hAnsi="Arial" w:eastAsia="宋体" w:cs="Arial"/>
          <w:color w:val="auto"/>
          <w:kern w:val="0"/>
          <w:sz w:val="24"/>
          <w:szCs w:val="24"/>
          <w:highlight w:val="none"/>
          <w:u w:val="single"/>
        </w:rPr>
      </w:pPr>
      <w:r>
        <w:rPr>
          <w:rFonts w:ascii="Arial" w:hAnsi="Arial" w:eastAsia="宋体" w:cs="Arial"/>
          <w:color w:val="auto"/>
          <w:kern w:val="0"/>
          <w:sz w:val="24"/>
          <w:szCs w:val="24"/>
          <w:highlight w:val="none"/>
        </w:rPr>
        <w:t>法定代表人或授权代表（签字或签章）</w:t>
      </w:r>
      <w:r>
        <w:rPr>
          <w:rFonts w:ascii="Arial" w:hAnsi="Arial" w:eastAsia="宋体" w:cs="Arial"/>
          <w:bCs/>
          <w:color w:val="auto"/>
          <w:kern w:val="0"/>
          <w:sz w:val="24"/>
          <w:szCs w:val="24"/>
          <w:highlight w:val="none"/>
        </w:rPr>
        <w:t>：</w:t>
      </w:r>
    </w:p>
    <w:p>
      <w:pPr>
        <w:rPr>
          <w:rFonts w:ascii="Arial" w:hAnsi="Arial" w:eastAsia="宋体" w:cs="Arial"/>
          <w:color w:val="auto"/>
          <w:kern w:val="0"/>
          <w:sz w:val="28"/>
          <w:szCs w:val="28"/>
          <w:highlight w:val="none"/>
        </w:rPr>
      </w:pPr>
      <w:r>
        <w:rPr>
          <w:rFonts w:ascii="Arial" w:hAnsi="Arial" w:eastAsia="宋体" w:cs="Arial"/>
          <w:color w:val="auto"/>
          <w:kern w:val="0"/>
          <w:sz w:val="24"/>
          <w:szCs w:val="24"/>
          <w:highlight w:val="none"/>
        </w:rPr>
        <w:t>日期：</w:t>
      </w:r>
    </w:p>
    <w:p>
      <w:pPr>
        <w:tabs>
          <w:tab w:val="left" w:pos="420"/>
        </w:tabs>
        <w:snapToGrid w:val="0"/>
        <w:spacing w:line="560" w:lineRule="exact"/>
        <w:ind w:firstLine="562" w:firstLineChars="200"/>
        <w:rPr>
          <w:rFonts w:hint="eastAsia" w:eastAsia="仿宋_GB2312"/>
          <w:color w:val="auto"/>
          <w:highlight w:val="none"/>
          <w:lang w:eastAsia="zh-CN"/>
        </w:rPr>
      </w:pPr>
      <w:r>
        <w:rPr>
          <w:rFonts w:ascii="Arial" w:hAnsi="Arial" w:eastAsia="宋体" w:cs="Arial"/>
          <w:b/>
          <w:color w:val="auto"/>
          <w:kern w:val="0"/>
          <w:sz w:val="28"/>
          <w:szCs w:val="28"/>
          <w:highlight w:val="none"/>
        </w:rPr>
        <w:br w:type="page"/>
      </w:r>
    </w:p>
    <w:p>
      <w:pPr>
        <w:pStyle w:val="17"/>
        <w:spacing w:after="0" w:line="560" w:lineRule="exact"/>
        <w:ind w:firstLine="0" w:firstLineChars="0"/>
        <w:jc w:val="both"/>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附件8</w:t>
      </w:r>
    </w:p>
    <w:p>
      <w:pPr>
        <w:pStyle w:val="17"/>
        <w:spacing w:after="0" w:line="560" w:lineRule="exact"/>
        <w:ind w:firstLine="0" w:firstLineChars="0"/>
        <w:jc w:val="center"/>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响应函</w:t>
      </w:r>
    </w:p>
    <w:p>
      <w:pPr>
        <w:tabs>
          <w:tab w:val="left" w:pos="900"/>
        </w:tabs>
        <w:spacing w:line="360" w:lineRule="auto"/>
        <w:outlineLvl w:val="1"/>
        <w:rPr>
          <w:rFonts w:ascii="Arial" w:hAnsi="Arial" w:cs="Arial"/>
          <w:b/>
          <w:color w:val="auto"/>
          <w:szCs w:val="24"/>
          <w:highlight w:val="none"/>
        </w:rPr>
      </w:pPr>
      <w:r>
        <w:rPr>
          <w:rFonts w:hint="eastAsia" w:ascii="Arial" w:hAnsi="Arial" w:cs="Arial"/>
          <w:b/>
          <w:color w:val="auto"/>
          <w:sz w:val="28"/>
          <w:szCs w:val="28"/>
          <w:highlight w:val="none"/>
        </w:rPr>
        <w:t xml:space="preserve">  </w:t>
      </w:r>
    </w:p>
    <w:p>
      <w:pPr>
        <w:pStyle w:val="10"/>
        <w:rPr>
          <w:rFonts w:hint="eastAsia" w:ascii="仿宋_GB2312" w:hAnsi="仿宋_GB2312" w:eastAsia="仿宋_GB2312" w:cs="仿宋_GB2312"/>
          <w:color w:val="auto"/>
          <w:highlight w:val="none"/>
          <w:u w:val="single"/>
          <w:lang w:eastAsia="zh-CN"/>
        </w:rPr>
      </w:pPr>
      <w:r>
        <w:rPr>
          <w:rFonts w:hint="eastAsia" w:ascii="仿宋_GB2312" w:hAnsi="仿宋_GB2312" w:eastAsia="仿宋_GB2312" w:cs="仿宋_GB2312"/>
          <w:color w:val="auto"/>
          <w:highlight w:val="none"/>
          <w:u w:val="single"/>
        </w:rPr>
        <w:t>致：中国工程物理研究院公共事务管理部</w:t>
      </w:r>
      <w:r>
        <w:rPr>
          <w:rFonts w:hint="eastAsia" w:ascii="仿宋_GB2312" w:hAnsi="仿宋_GB2312" w:eastAsia="仿宋_GB2312" w:cs="仿宋_GB2312"/>
          <w:color w:val="auto"/>
          <w:highlight w:val="none"/>
          <w:u w:val="single"/>
          <w:lang w:eastAsia="zh-CN"/>
        </w:rPr>
        <w:t>服务保障中心：</w:t>
      </w:r>
    </w:p>
    <w:p>
      <w:pPr>
        <w:autoSpaceDE w:val="0"/>
        <w:autoSpaceDN w:val="0"/>
        <w:snapToGrid w:val="0"/>
        <w:spacing w:line="360" w:lineRule="auto"/>
        <w:ind w:firstLine="315" w:firstLineChars="150"/>
        <w:rPr>
          <w:rFonts w:hint="default" w:ascii="仿宋_GB2312" w:hAnsi="仿宋_GB2312" w:eastAsia="仿宋_GB2312" w:cs="仿宋_GB2312"/>
          <w:color w:val="auto"/>
          <w:szCs w:val="24"/>
          <w:highlight w:val="none"/>
          <w:u w:val="single"/>
          <w:lang w:val="en-US" w:eastAsia="zh-CN"/>
        </w:rPr>
      </w:pPr>
      <w:r>
        <w:rPr>
          <w:rFonts w:hint="eastAsia" w:ascii="仿宋_GB2312" w:hAnsi="仿宋_GB2312" w:eastAsia="仿宋_GB2312" w:cs="仿宋_GB2312"/>
          <w:color w:val="auto"/>
          <w:szCs w:val="24"/>
          <w:highlight w:val="none"/>
        </w:rPr>
        <w:t>根据贵方项目</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编号为</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的</w:t>
      </w:r>
      <w:r>
        <w:rPr>
          <w:rFonts w:hint="eastAsia" w:ascii="仿宋_GB2312" w:hAnsi="仿宋_GB2312" w:eastAsia="仿宋_GB2312" w:cs="仿宋_GB2312"/>
          <w:color w:val="auto"/>
          <w:szCs w:val="24"/>
          <w:highlight w:val="none"/>
          <w:lang w:val="en-US" w:eastAsia="zh-CN"/>
        </w:rPr>
        <w:t>比价邀请</w:t>
      </w:r>
      <w:r>
        <w:rPr>
          <w:rFonts w:hint="eastAsia" w:ascii="仿宋_GB2312" w:hAnsi="仿宋_GB2312" w:eastAsia="仿宋_GB2312" w:cs="仿宋_GB2312"/>
          <w:color w:val="auto"/>
          <w:szCs w:val="24"/>
          <w:highlight w:val="none"/>
        </w:rPr>
        <w:t>，正式授权的下述签字人</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(姓名和职务)代表供应商</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(供应商的名称)，提交</w:t>
      </w:r>
      <w:r>
        <w:rPr>
          <w:rFonts w:hint="eastAsia" w:ascii="仿宋_GB2312" w:hAnsi="仿宋_GB2312" w:eastAsia="仿宋_GB2312" w:cs="仿宋_GB2312"/>
          <w:color w:val="auto"/>
          <w:szCs w:val="24"/>
          <w:highlight w:val="none"/>
          <w:lang w:val="en-US" w:eastAsia="zh-CN"/>
        </w:rPr>
        <w:t>比价资料。</w:t>
      </w:r>
    </w:p>
    <w:p>
      <w:pPr>
        <w:autoSpaceDE w:val="0"/>
        <w:autoSpaceDN w:val="0"/>
        <w:snapToGrid w:val="0"/>
        <w:spacing w:line="360" w:lineRule="auto"/>
        <w:ind w:firstLine="499" w:firstLineChars="238"/>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据此函，签字人兹宣布同意如下：</w:t>
      </w:r>
    </w:p>
    <w:p>
      <w:pPr>
        <w:autoSpaceDE w:val="0"/>
        <w:autoSpaceDN w:val="0"/>
        <w:snapToGrid w:val="0"/>
        <w:spacing w:line="360" w:lineRule="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(1)我方自愿按照</w:t>
      </w:r>
      <w:r>
        <w:rPr>
          <w:rFonts w:hint="eastAsia" w:ascii="仿宋_GB2312" w:hAnsi="仿宋_GB2312" w:eastAsia="仿宋_GB2312" w:cs="仿宋_GB2312"/>
          <w:color w:val="auto"/>
          <w:szCs w:val="24"/>
          <w:highlight w:val="none"/>
          <w:lang w:val="en-US" w:eastAsia="zh-CN"/>
        </w:rPr>
        <w:t>比价</w:t>
      </w:r>
      <w:r>
        <w:rPr>
          <w:rFonts w:hint="eastAsia" w:ascii="仿宋_GB2312" w:hAnsi="仿宋_GB2312" w:eastAsia="仿宋_GB2312" w:cs="仿宋_GB2312"/>
          <w:color w:val="auto"/>
          <w:szCs w:val="24"/>
          <w:highlight w:val="none"/>
        </w:rPr>
        <w:t>文件规定的采购需求及要求向采购人提供所需货物及服务。</w:t>
      </w:r>
    </w:p>
    <w:p>
      <w:pPr>
        <w:autoSpaceDE w:val="0"/>
        <w:autoSpaceDN w:val="0"/>
        <w:snapToGrid w:val="0"/>
        <w:spacing w:line="360" w:lineRule="auto"/>
        <w:ind w:left="398" w:hanging="348" w:hangingChars="166"/>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(2)我们根据采购文件的规定，承担完成合同的责任和义务。</w:t>
      </w:r>
    </w:p>
    <w:p>
      <w:pPr>
        <w:autoSpaceDE w:val="0"/>
        <w:autoSpaceDN w:val="0"/>
        <w:snapToGrid w:val="0"/>
        <w:spacing w:line="360" w:lineRule="auto"/>
        <w:ind w:left="398" w:hanging="348" w:hangingChars="166"/>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(3)我们已详细审核全部采购文件，包括采购文件修改书(如果有的话)，参考资料及有关附件，我们完全理解并放弃提出含糊不清或误解的问题的权利。</w:t>
      </w:r>
    </w:p>
    <w:p>
      <w:pPr>
        <w:autoSpaceDE w:val="0"/>
        <w:autoSpaceDN w:val="0"/>
        <w:snapToGrid w:val="0"/>
        <w:spacing w:line="360" w:lineRule="auto"/>
        <w:ind w:left="398" w:hanging="348" w:hangingChars="166"/>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(4)本报价有效期为自报价截止之日起</w:t>
      </w:r>
      <w:r>
        <w:rPr>
          <w:rFonts w:hint="eastAsia" w:ascii="仿宋_GB2312" w:hAnsi="仿宋_GB2312" w:eastAsia="仿宋_GB2312" w:cs="仿宋_GB2312"/>
          <w:color w:val="auto"/>
          <w:szCs w:val="24"/>
          <w:highlight w:val="none"/>
          <w:u w:val="single"/>
        </w:rPr>
        <w:t>90</w:t>
      </w:r>
      <w:r>
        <w:rPr>
          <w:rFonts w:hint="eastAsia" w:ascii="仿宋_GB2312" w:hAnsi="仿宋_GB2312" w:eastAsia="仿宋_GB2312" w:cs="仿宋_GB2312"/>
          <w:color w:val="auto"/>
          <w:szCs w:val="24"/>
          <w:highlight w:val="none"/>
        </w:rPr>
        <w:t>日。报价有效期满之前均具有约束力。</w:t>
      </w:r>
    </w:p>
    <w:p>
      <w:pPr>
        <w:autoSpaceDE w:val="0"/>
        <w:autoSpaceDN w:val="0"/>
        <w:snapToGrid w:val="0"/>
        <w:spacing w:line="360" w:lineRule="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(5)同意向贵方提供贵方可能要求的与本报价有关任何证据或资料。</w:t>
      </w:r>
    </w:p>
    <w:p>
      <w:pPr>
        <w:autoSpaceDE w:val="0"/>
        <w:autoSpaceDN w:val="0"/>
        <w:snapToGrid w:val="0"/>
        <w:spacing w:line="360" w:lineRule="auto"/>
        <w:rPr>
          <w:rFonts w:hint="eastAsia"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color w:val="auto"/>
          <w:szCs w:val="24"/>
          <w:highlight w:val="none"/>
        </w:rPr>
        <w:t>(6)</w:t>
      </w:r>
      <w:r>
        <w:rPr>
          <w:rFonts w:hint="eastAsia" w:ascii="仿宋_GB2312" w:hAnsi="仿宋_GB2312" w:eastAsia="仿宋_GB2312" w:cs="仿宋_GB2312"/>
          <w:color w:val="auto"/>
          <w:szCs w:val="24"/>
          <w:highlight w:val="none"/>
          <w:lang w:val="en-US" w:eastAsia="zh-CN"/>
        </w:rPr>
        <w:t>完全满足贵方</w:t>
      </w:r>
      <w:r>
        <w:rPr>
          <w:rFonts w:hint="eastAsia" w:ascii="仿宋_GB2312" w:hAnsi="仿宋_GB2312" w:eastAsia="仿宋_GB2312" w:cs="仿宋_GB2312"/>
          <w:color w:val="auto"/>
          <w:szCs w:val="24"/>
          <w:highlight w:val="none"/>
        </w:rPr>
        <w:t>工期</w:t>
      </w:r>
      <w:r>
        <w:rPr>
          <w:rFonts w:hint="eastAsia" w:ascii="仿宋_GB2312" w:hAnsi="仿宋_GB2312" w:eastAsia="仿宋_GB2312" w:cs="仿宋_GB2312"/>
          <w:color w:val="auto"/>
          <w:szCs w:val="24"/>
          <w:highlight w:val="none"/>
          <w:lang w:val="en-US" w:eastAsia="zh-CN"/>
        </w:rPr>
        <w:t>及</w:t>
      </w:r>
      <w:r>
        <w:rPr>
          <w:rFonts w:hint="eastAsia" w:ascii="仿宋_GB2312" w:hAnsi="仿宋_GB2312" w:eastAsia="仿宋_GB2312" w:cs="仿宋_GB2312"/>
          <w:color w:val="auto"/>
          <w:szCs w:val="24"/>
          <w:highlight w:val="none"/>
        </w:rPr>
        <w:t>要</w:t>
      </w:r>
      <w:r>
        <w:rPr>
          <w:rFonts w:hint="eastAsia" w:ascii="仿宋_GB2312" w:hAnsi="仿宋_GB2312" w:eastAsia="仿宋_GB2312" w:cs="仿宋_GB2312"/>
          <w:color w:val="auto"/>
          <w:szCs w:val="24"/>
          <w:highlight w:val="none"/>
          <w:lang w:val="en-US" w:eastAsia="zh-CN"/>
        </w:rPr>
        <w:t>求和付款方式。</w:t>
      </w:r>
    </w:p>
    <w:p>
      <w:pPr>
        <w:autoSpaceDE w:val="0"/>
        <w:autoSpaceDN w:val="0"/>
        <w:snapToGrid w:val="0"/>
        <w:spacing w:line="360" w:lineRule="auto"/>
        <w:rPr>
          <w:rFonts w:hint="default" w:ascii="仿宋_GB2312" w:hAnsi="仿宋_GB2312" w:eastAsia="仿宋_GB2312" w:cs="仿宋_GB2312"/>
          <w:color w:val="auto"/>
          <w:szCs w:val="24"/>
          <w:highlight w:val="none"/>
          <w:u w:val="none"/>
          <w:lang w:val="en-US" w:eastAsia="zh-CN"/>
        </w:rPr>
      </w:pPr>
      <w:r>
        <w:rPr>
          <w:rFonts w:hint="eastAsia" w:ascii="仿宋_GB2312" w:hAnsi="仿宋_GB2312" w:eastAsia="仿宋_GB2312" w:cs="仿宋_GB2312"/>
          <w:color w:val="auto"/>
          <w:szCs w:val="24"/>
          <w:highlight w:val="none"/>
          <w:lang w:val="en-US" w:eastAsia="zh-CN"/>
        </w:rPr>
        <w:t>(7)不满足的情况如下（如有）：</w:t>
      </w:r>
      <w:r>
        <w:rPr>
          <w:rFonts w:hint="eastAsia" w:ascii="仿宋_GB2312" w:hAnsi="仿宋_GB2312" w:eastAsia="仿宋_GB2312" w:cs="仿宋_GB2312"/>
          <w:color w:val="auto"/>
          <w:szCs w:val="24"/>
          <w:highlight w:val="none"/>
          <w:u w:val="single"/>
          <w:lang w:val="en-US" w:eastAsia="zh-CN"/>
        </w:rPr>
        <w:t xml:space="preserve">                   </w:t>
      </w:r>
      <w:r>
        <w:rPr>
          <w:rFonts w:hint="eastAsia" w:ascii="仿宋_GB2312" w:hAnsi="仿宋_GB2312" w:eastAsia="仿宋_GB2312" w:cs="仿宋_GB2312"/>
          <w:color w:val="auto"/>
          <w:szCs w:val="24"/>
          <w:highlight w:val="none"/>
          <w:u w:val="none"/>
          <w:lang w:val="en-US" w:eastAsia="zh-CN"/>
        </w:rPr>
        <w:t xml:space="preserve">  （如完全满足采购需求及要求则在横线上填写“无”）。</w:t>
      </w:r>
    </w:p>
    <w:p>
      <w:pPr>
        <w:autoSpaceDE w:val="0"/>
        <w:autoSpaceDN w:val="0"/>
        <w:snapToGrid w:val="0"/>
        <w:spacing w:line="360" w:lineRule="auto"/>
        <w:rPr>
          <w:rFonts w:hint="eastAsia"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color w:val="auto"/>
          <w:szCs w:val="24"/>
          <w:highlight w:val="none"/>
          <w:lang w:val="en-US" w:eastAsia="zh-CN"/>
        </w:rPr>
        <w:t>⑻与本报价有关的正式通讯地址为：</w:t>
      </w:r>
    </w:p>
    <w:p>
      <w:pPr>
        <w:pStyle w:val="11"/>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通讯地址：</w:t>
      </w:r>
    </w:p>
    <w:p>
      <w:pPr>
        <w:pStyle w:val="11"/>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邮政编码：</w:t>
      </w:r>
    </w:p>
    <w:p>
      <w:pPr>
        <w:pStyle w:val="11"/>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联系电话：</w:t>
      </w:r>
    </w:p>
    <w:p>
      <w:pPr>
        <w:autoSpaceDE w:val="0"/>
        <w:autoSpaceDN w:val="0"/>
        <w:snapToGrid w:val="0"/>
        <w:spacing w:line="360" w:lineRule="auto"/>
        <w:ind w:left="398" w:hanging="348" w:hangingChars="166"/>
        <w:rPr>
          <w:rFonts w:hint="eastAsia" w:ascii="仿宋_GB2312" w:hAnsi="仿宋_GB2312" w:eastAsia="仿宋_GB2312" w:cs="仿宋_GB2312"/>
          <w:color w:val="auto"/>
          <w:szCs w:val="24"/>
          <w:highlight w:val="none"/>
        </w:rPr>
      </w:pPr>
    </w:p>
    <w:p>
      <w:pPr>
        <w:spacing w:line="360" w:lineRule="auto"/>
        <w:rPr>
          <w:rFonts w:hint="eastAsia" w:ascii="仿宋_GB2312" w:hAnsi="仿宋_GB2312" w:eastAsia="仿宋_GB2312" w:cs="仿宋_GB2312"/>
          <w:color w:val="auto"/>
          <w:szCs w:val="24"/>
          <w:highlight w:val="none"/>
        </w:rPr>
      </w:pPr>
    </w:p>
    <w:p>
      <w:pPr>
        <w:spacing w:line="360" w:lineRule="auto"/>
        <w:rPr>
          <w:rFonts w:hint="eastAsia" w:ascii="仿宋_GB2312" w:hAnsi="仿宋_GB2312" w:eastAsia="仿宋_GB2312" w:cs="仿宋_GB2312"/>
          <w:color w:val="auto"/>
          <w:szCs w:val="24"/>
          <w:highlight w:val="none"/>
          <w:u w:val="single"/>
        </w:rPr>
      </w:pPr>
      <w:r>
        <w:rPr>
          <w:rFonts w:hint="eastAsia" w:ascii="仿宋_GB2312" w:hAnsi="仿宋_GB2312" w:eastAsia="仿宋_GB2312" w:cs="仿宋_GB2312"/>
          <w:color w:val="auto"/>
          <w:szCs w:val="24"/>
          <w:highlight w:val="none"/>
        </w:rPr>
        <w:t>供应商名称：</w:t>
      </w:r>
      <w:r>
        <w:rPr>
          <w:rFonts w:hint="eastAsia" w:ascii="仿宋_GB2312" w:hAnsi="仿宋_GB2312" w:eastAsia="仿宋_GB2312" w:cs="仿宋_GB2312"/>
          <w:color w:val="auto"/>
          <w:szCs w:val="24"/>
          <w:highlight w:val="none"/>
          <w:u w:val="single"/>
        </w:rPr>
        <w:t>（全称并加盖公章）</w:t>
      </w:r>
    </w:p>
    <w:p>
      <w:pPr>
        <w:spacing w:line="360" w:lineRule="auto"/>
        <w:rPr>
          <w:rFonts w:hint="eastAsia" w:ascii="仿宋_GB2312" w:hAnsi="仿宋_GB2312" w:eastAsia="仿宋_GB2312" w:cs="仿宋_GB2312"/>
          <w:color w:val="auto"/>
          <w:szCs w:val="24"/>
          <w:highlight w:val="none"/>
          <w:u w:val="single"/>
        </w:rPr>
      </w:pPr>
      <w:r>
        <w:rPr>
          <w:rFonts w:hint="eastAsia" w:ascii="仿宋_GB2312" w:hAnsi="仿宋_GB2312" w:eastAsia="仿宋_GB2312" w:cs="仿宋_GB2312"/>
          <w:color w:val="auto"/>
          <w:szCs w:val="24"/>
          <w:highlight w:val="none"/>
        </w:rPr>
        <w:t>法定代表人或授权代表（签字或签章）</w:t>
      </w:r>
      <w:r>
        <w:rPr>
          <w:rFonts w:hint="eastAsia" w:ascii="仿宋_GB2312" w:hAnsi="仿宋_GB2312" w:eastAsia="仿宋_GB2312" w:cs="仿宋_GB2312"/>
          <w:bCs/>
          <w:color w:val="auto"/>
          <w:szCs w:val="24"/>
          <w:highlight w:val="none"/>
        </w:rPr>
        <w:t>：</w:t>
      </w:r>
    </w:p>
    <w:p>
      <w:pPr>
        <w:tabs>
          <w:tab w:val="left" w:pos="900"/>
        </w:tabs>
        <w:spacing w:line="360" w:lineRule="auto"/>
        <w:outlineLvl w:val="1"/>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日期：</w:t>
      </w:r>
    </w:p>
    <w:p>
      <w:pP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br w:type="page"/>
      </w:r>
    </w:p>
    <w:p>
      <w:pPr>
        <w:rPr>
          <w:rFonts w:ascii="黑体" w:hAnsi="黑体" w:eastAsia="黑体" w:cs="黑体"/>
          <w:sz w:val="32"/>
          <w:szCs w:val="32"/>
        </w:rPr>
      </w:pPr>
      <w:r>
        <w:rPr>
          <w:rFonts w:hint="eastAsia" w:ascii="黑体" w:hAnsi="黑体" w:eastAsia="黑体" w:cs="黑体"/>
          <w:sz w:val="32"/>
          <w:szCs w:val="32"/>
        </w:rPr>
        <w:t>附件9</w:t>
      </w:r>
    </w:p>
    <w:p>
      <w:pPr>
        <w:jc w:val="center"/>
        <w:rPr>
          <w:rFonts w:ascii="黑体" w:hAnsi="黑体" w:eastAsia="黑体" w:cs="黑体"/>
          <w:sz w:val="32"/>
          <w:szCs w:val="32"/>
        </w:rPr>
      </w:pPr>
      <w:r>
        <w:rPr>
          <w:rFonts w:hint="eastAsia" w:ascii="仿宋_GB2312" w:hAnsi="仿宋_GB2312" w:eastAsia="仿宋_GB2312" w:cs="仿宋_GB2312"/>
          <w:b/>
          <w:bCs/>
          <w:sz w:val="32"/>
          <w:szCs w:val="32"/>
          <w:lang w:val="zh-CN"/>
        </w:rPr>
        <w:t>股东构成及持股比例证明材料</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br w:type="page"/>
      </w:r>
    </w:p>
    <w:p>
      <w:pPr>
        <w:rPr>
          <w:rFonts w:ascii="黑体" w:hAnsi="黑体" w:eastAsia="黑体" w:cs="黑体"/>
          <w:sz w:val="32"/>
          <w:szCs w:val="32"/>
        </w:rPr>
      </w:pPr>
      <w:r>
        <w:rPr>
          <w:rFonts w:hint="eastAsia" w:ascii="黑体" w:hAnsi="黑体" w:eastAsia="黑体" w:cs="黑体"/>
          <w:sz w:val="32"/>
          <w:szCs w:val="32"/>
        </w:rPr>
        <w:t xml:space="preserve">附件10         </w:t>
      </w:r>
    </w:p>
    <w:p>
      <w:pPr>
        <w:pStyle w:val="17"/>
        <w:spacing w:after="0" w:line="560" w:lineRule="exact"/>
        <w:ind w:firstLine="0" w:firstLineChars="0"/>
        <w:jc w:val="center"/>
        <w:rPr>
          <w:rFonts w:ascii="黑体" w:hAnsi="黑体" w:eastAsia="黑体" w:cs="黑体"/>
          <w:sz w:val="32"/>
          <w:szCs w:val="32"/>
        </w:rPr>
      </w:pPr>
      <w:r>
        <w:rPr>
          <w:rFonts w:hint="eastAsia" w:ascii="黑体" w:hAnsi="黑体" w:eastAsia="黑体" w:cs="黑体"/>
          <w:sz w:val="32"/>
          <w:szCs w:val="32"/>
        </w:rPr>
        <w:t>服务方案及承诺</w:t>
      </w:r>
    </w:p>
    <w:p>
      <w:pPr>
        <w:pStyle w:val="17"/>
        <w:spacing w:after="0" w:line="56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（根据服务要求编制服务方案及承诺格式自拟）</w:t>
      </w:r>
    </w:p>
    <w:p>
      <w:pP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pPr>
        <w:rPr>
          <w:b/>
          <w:bCs/>
          <w:sz w:val="28"/>
          <w:szCs w:val="28"/>
        </w:rPr>
      </w:pPr>
      <w:r>
        <w:rPr>
          <w:rFonts w:hint="eastAsia" w:ascii="黑体" w:hAnsi="黑体" w:eastAsia="黑体" w:cs="黑体"/>
          <w:sz w:val="32"/>
          <w:szCs w:val="32"/>
        </w:rPr>
        <w:t>附件1</w:t>
      </w:r>
      <w:r>
        <w:rPr>
          <w:rFonts w:hint="eastAsia" w:ascii="黑体" w:hAnsi="黑体" w:eastAsia="黑体" w:cs="黑体"/>
          <w:sz w:val="32"/>
          <w:szCs w:val="32"/>
          <w:lang w:val="en-US" w:eastAsia="zh-CN"/>
        </w:rPr>
        <w:t>1</w:t>
      </w:r>
      <w:r>
        <w:rPr>
          <w:rFonts w:hint="eastAsia"/>
          <w:b/>
          <w:bCs/>
          <w:sz w:val="28"/>
          <w:szCs w:val="28"/>
        </w:rPr>
        <w:t>：</w:t>
      </w:r>
    </w:p>
    <w:p>
      <w:pPr>
        <w:keepNext w:val="0"/>
        <w:keepLines w:val="0"/>
        <w:pageBreakBefore w:val="0"/>
        <w:widowControl w:val="0"/>
        <w:kinsoku/>
        <w:wordWrap/>
        <w:overflowPunct/>
        <w:topLinePunct w:val="0"/>
        <w:autoSpaceDE/>
        <w:autoSpaceDN/>
        <w:bidi w:val="0"/>
        <w:adjustRightInd w:val="0"/>
        <w:snapToGrid w:val="0"/>
        <w:spacing w:beforeLines="50" w:afterLines="50" w:line="400" w:lineRule="exact"/>
        <w:jc w:val="center"/>
        <w:textAlignment w:val="auto"/>
        <w:rPr>
          <w:rFonts w:ascii="宋体" w:hAnsi="宋体" w:cs="宋体"/>
          <w:sz w:val="24"/>
        </w:rPr>
      </w:pPr>
      <w:r>
        <w:rPr>
          <w:rFonts w:hint="eastAsia"/>
          <w:b/>
          <w:bCs/>
          <w:sz w:val="28"/>
          <w:szCs w:val="28"/>
        </w:rPr>
        <w:t>供应商廉洁承诺书</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为确保采购外协活动的规范与廉洁，共同建设风清气正的购销合作关系，自愿作出以下廉洁承诺：</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一、参加采购单位的各项采购外协活动均严格遵守国家法律法规和廉洁从业规定，遵循诚信、公平竟争原则，不损害国家、采购单位及其他供应商的合法权益。</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二、不向采购单位、采购代理机构、评审专家行贿或提供其他不正当利益。</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（一）不向相关工作人员及亲属馈赠礼品、礼金（包括但不限于现金、有价证券、支付凭证、购物卡及贵重物品等）。</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（二）不向相关工作人员及亲属提供宴请、联谊活动、度假、旅游，以及到营业性娱乐场所（包括但不限于营业性的歌厅、舞厅、卡拉 ok 厅、夜总会、桑拿、按摩和高尔夫球等）消费。</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（三）不为相关工作人员及亲属安排工作，以及支付应由其个人自付的各种费用（包括但不限于住宅装修、婚丧嫁娶、旅游、度假、食宿、购物、学费、子女出国留学等）。</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（四）不直接、间接唆使或利诱相关工作人员利用其职务便利谋取私利。相关工作人员及亲属提出违纪要求或有其他违纪违法问题的，应及时提醒纠正并向采购单位监督管理部门举报。</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三、如违反相关承诺，自愿接受采购单位及中物院依法依规采取的终止采购外协活动、认定中标／成交无效、撤销合同、追究相</w:t>
      </w:r>
      <w:r>
        <w:rPr>
          <w:rFonts w:hint="eastAsia" w:ascii="宋体" w:hAnsi="宋体" w:eastAsia="宋体" w:cs="宋体"/>
          <w:sz w:val="22"/>
          <w:szCs w:val="22"/>
        </w:rPr>
        <w:t>关民事／刑事责任等措施。同时自愿接受列入中物院不良行为记录名单、禁止参加中物院采购外协活动，并自愿按合同比例</w:t>
      </w:r>
      <w:r>
        <w:rPr>
          <w:rFonts w:hint="eastAsia" w:ascii="宋体" w:hAnsi="宋体" w:eastAsia="宋体" w:cs="宋体"/>
          <w:sz w:val="22"/>
          <w:szCs w:val="22"/>
          <w:u w:val="single"/>
          <w:lang w:val="en-US" w:eastAsia="zh-CN"/>
        </w:rPr>
        <w:t xml:space="preserve"> 10% </w:t>
      </w:r>
      <w:r>
        <w:rPr>
          <w:rFonts w:hint="eastAsia" w:ascii="宋体" w:hAnsi="宋体" w:eastAsia="宋体" w:cs="宋体"/>
          <w:sz w:val="22"/>
          <w:szCs w:val="22"/>
        </w:rPr>
        <w:t>扣减合同价款。</w:t>
      </w:r>
    </w:p>
    <w:p>
      <w:pPr>
        <w:keepNext w:val="0"/>
        <w:keepLines w:val="0"/>
        <w:pageBreakBefore w:val="0"/>
        <w:widowControl w:val="0"/>
        <w:kinsoku/>
        <w:wordWrap/>
        <w:overflowPunct/>
        <w:topLinePunct w:val="0"/>
        <w:autoSpaceDE/>
        <w:autoSpaceDN/>
        <w:bidi w:val="0"/>
        <w:adjustRightInd/>
        <w:snapToGrid/>
        <w:spacing w:before="14" w:line="400" w:lineRule="exact"/>
        <w:ind w:right="40"/>
        <w:textAlignment w:val="auto"/>
        <w:rPr>
          <w:rFonts w:ascii="宋体" w:hAnsi="宋体" w:cs="宋体"/>
          <w:sz w:val="24"/>
        </w:rPr>
      </w:pP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jc w:val="right"/>
        <w:textAlignment w:val="auto"/>
        <w:rPr>
          <w:rFonts w:ascii="宋体" w:hAnsi="宋体" w:cs="宋体"/>
          <w:sz w:val="24"/>
        </w:rPr>
      </w:pPr>
      <w:r>
        <w:rPr>
          <w:rFonts w:hint="eastAsia" w:ascii="宋体" w:hAnsi="宋体" w:cs="宋体"/>
          <w:sz w:val="24"/>
        </w:rPr>
        <w:t>承诺单位：（公章）</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jc w:val="right"/>
        <w:textAlignment w:val="auto"/>
        <w:rPr>
          <w:rFonts w:ascii="宋体" w:hAnsi="宋体" w:cs="宋体"/>
          <w:sz w:val="24"/>
        </w:rPr>
      </w:pPr>
      <w:r>
        <w:rPr>
          <w:rFonts w:hint="eastAsia" w:ascii="宋体" w:hAnsi="宋体" w:cs="宋体"/>
          <w:sz w:val="24"/>
        </w:rPr>
        <w:t>年  月  日</w:t>
      </w:r>
    </w:p>
    <w:p>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确 认 函</w:t>
      </w:r>
    </w:p>
    <w:p>
      <w:pPr>
        <w:adjustRightInd w:val="0"/>
        <w:snapToGrid w:val="0"/>
        <w:spacing w:line="380" w:lineRule="exact"/>
        <w:rPr>
          <w:rFonts w:ascii="仿宋_GB2312" w:hAnsi="仿宋_GB2312" w:eastAsia="仿宋_GB2312" w:cs="仿宋_GB2312"/>
          <w:bCs/>
          <w:sz w:val="30"/>
          <w:szCs w:val="30"/>
        </w:rPr>
      </w:pPr>
    </w:p>
    <w:p>
      <w:pPr>
        <w:autoSpaceDE w:val="0"/>
        <w:autoSpaceDN w:val="0"/>
        <w:adjustRightInd w:val="0"/>
        <w:snapToGrid w:val="0"/>
        <w:spacing w:line="360" w:lineRule="atLeast"/>
        <w:rPr>
          <w:rFonts w:ascii="仿宋_GB2312" w:eastAsia="仿宋_GB2312"/>
          <w:sz w:val="30"/>
          <w:szCs w:val="30"/>
          <w:u w:val="single"/>
          <w:lang w:val="zh-CN"/>
        </w:rPr>
      </w:pPr>
      <w:r>
        <w:rPr>
          <w:rFonts w:hint="eastAsia" w:ascii="仿宋_GB2312" w:eastAsia="仿宋_GB2312"/>
          <w:sz w:val="30"/>
          <w:szCs w:val="30"/>
          <w:u w:val="single"/>
          <w:lang w:val="zh-CN"/>
        </w:rPr>
        <w:t>中国工程物理研究院公共事务管理部服务保障中心：</w:t>
      </w:r>
    </w:p>
    <w:p>
      <w:pPr>
        <w:pStyle w:val="3"/>
        <w:spacing w:after="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我单位收到贵单位</w:t>
      </w:r>
      <w:r>
        <w:rPr>
          <w:rFonts w:hint="eastAsia" w:ascii="仿宋_GB2312" w:hAnsi="仿宋_GB2312" w:eastAsia="仿宋_GB2312" w:cs="仿宋_GB2312"/>
          <w:bCs/>
          <w:sz w:val="32"/>
          <w:szCs w:val="32"/>
          <w:u w:val="single"/>
        </w:rPr>
        <w:t xml:space="preserve">                      （项目名称）</w:t>
      </w:r>
      <w:r>
        <w:rPr>
          <w:rFonts w:hint="eastAsia" w:ascii="仿宋_GB2312" w:hAnsi="仿宋_GB2312" w:eastAsia="仿宋_GB2312" w:cs="仿宋_GB2312"/>
          <w:bCs/>
          <w:sz w:val="32"/>
          <w:szCs w:val="32"/>
        </w:rPr>
        <w:t>，</w:t>
      </w:r>
    </w:p>
    <w:p>
      <w:pPr>
        <w:pStyle w:val="3"/>
        <w:spacing w:after="0"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项目编号：的比价资料共页。</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经过仔细研读，确定参与本项目的比价。</w:t>
      </w:r>
    </w:p>
    <w:p>
      <w:pPr>
        <w:pStyle w:val="3"/>
        <w:spacing w:after="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不参加理由（参加不用填写）。</w:t>
      </w:r>
    </w:p>
    <w:p>
      <w:pPr>
        <w:pStyle w:val="3"/>
        <w:spacing w:after="0" w:line="600" w:lineRule="exact"/>
        <w:rPr>
          <w:rFonts w:ascii="仿宋_GB2312" w:hAnsi="仿宋_GB2312" w:eastAsia="仿宋_GB2312" w:cs="仿宋_GB2312"/>
          <w:bCs/>
          <w:sz w:val="32"/>
          <w:szCs w:val="32"/>
        </w:rPr>
      </w:pPr>
    </w:p>
    <w:p>
      <w:pPr>
        <w:spacing w:line="600" w:lineRule="exact"/>
      </w:pPr>
    </w:p>
    <w:p>
      <w:pPr>
        <w:spacing w:line="600" w:lineRule="exact"/>
        <w:ind w:firstLine="4480" w:firstLineChars="14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公司名称（公章）：</w:t>
      </w:r>
    </w:p>
    <w:p>
      <w:pPr>
        <w:pStyle w:val="3"/>
        <w:spacing w:after="0" w:line="600" w:lineRule="exact"/>
        <w:ind w:firstLine="4800" w:firstLineChars="15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日 期：</w:t>
      </w:r>
    </w:p>
    <w:p>
      <w:pPr>
        <w:pStyle w:val="17"/>
        <w:spacing w:after="0" w:line="560" w:lineRule="exact"/>
        <w:ind w:firstLine="0" w:firstLineChars="0"/>
        <w:rPr>
          <w:rFonts w:ascii="黑体" w:hAnsi="黑体" w:eastAsia="黑体" w:cs="黑体"/>
          <w:sz w:val="32"/>
          <w:szCs w:val="32"/>
        </w:rPr>
      </w:pPr>
    </w:p>
    <w:p>
      <w:pPr>
        <w:pStyle w:val="17"/>
        <w:spacing w:after="0" w:line="560" w:lineRule="exact"/>
        <w:ind w:firstLine="0" w:firstLineChars="0"/>
        <w:rPr>
          <w:rFonts w:ascii="黑体" w:hAnsi="黑体" w:eastAsia="黑体" w:cs="黑体"/>
          <w:sz w:val="32"/>
          <w:szCs w:val="32"/>
        </w:rPr>
      </w:pPr>
    </w:p>
    <w:p>
      <w:pPr>
        <w:pStyle w:val="17"/>
        <w:spacing w:after="0" w:line="560" w:lineRule="exact"/>
        <w:ind w:firstLine="0" w:firstLineChars="0"/>
        <w:rPr>
          <w:rFonts w:ascii="黑体" w:hAnsi="黑体" w:eastAsia="黑体" w:cs="黑体"/>
          <w:sz w:val="32"/>
          <w:szCs w:val="32"/>
        </w:rPr>
      </w:pPr>
    </w:p>
    <w:p>
      <w:pPr>
        <w:pStyle w:val="17"/>
        <w:spacing w:after="0"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注：此函是确认参加与否的回函，不放入比价资料中。</w:t>
      </w:r>
    </w:p>
    <w:p>
      <w:pPr>
        <w:rPr>
          <w:rFonts w:hint="default"/>
          <w:color w:val="auto"/>
          <w:highlight w:val="none"/>
          <w:lang w:val="en-US" w:eastAsia="zh-CN"/>
        </w:rPr>
      </w:pPr>
    </w:p>
    <w:sectPr>
      <w:headerReference r:id="rId7" w:type="default"/>
      <w:footerReference r:id="rId8" w:type="default"/>
      <w:pgSz w:w="11906" w:h="16838"/>
      <w:pgMar w:top="2098" w:right="1474" w:bottom="1984" w:left="1587" w:header="851" w:footer="1304"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sans-serif">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- 1 -</w:t>
                          </w:r>
                          <w:r>
                            <w:rPr>
                              <w:sz w:val="20"/>
                              <w:szCs w:val="20"/>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M6pebnPAAAABQEAAA8AAAAA&#10;AAAAAQAgAAAAOAAAAGRycy9kb3ducmV2LnhtbFBLAQIUABQAAAAIAIdO4kAYYqo2zgEAAKgDAAAO&#10;AAAAAAAAAAEAIAAAADQBAABkcnMvZTJvRG9jLnhtbFBLBQYAAAAABgAGAFkBAAB0BQAAAAA=&#10;">
              <v:fill on="f" focussize="0,0"/>
              <v:stroke on="f"/>
              <v:imagedata o:title=""/>
              <o:lock v:ext="edit" aspectratio="f"/>
              <v:textbox inset="0mm,0mm,0mm,0mm" style="mso-fit-shape-to-text:t;">
                <w:txbxContent>
                  <w:p>
                    <w:pPr>
                      <w:pStyle w:val="12"/>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- 1 -</w:t>
                    </w:r>
                    <w:r>
                      <w:rPr>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- 11 -</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PbAgC3NAQAAqAMAAA4A&#10;AAAAAAAAAQAgAAAANAEAAGRycy9lMm9Eb2MueG1sUEsFBgAAAAAGAAYAWQEAAHM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- 10 -</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O&#10;qXm5zwAAAAUBAAAPAAAAAAAAAAEAIAAAADgAAABkcnMvZG93bnJldi54bWxQSwECFAAUAAAACACH&#10;TuJA4xJm0t4BAAC+AwAADgAAAAAAAAABACAAAAA0AQAAZHJzL2Uyb0RvYy54bWxQSwUGAAAAAAYA&#10;BgBZAQAAh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376194"/>
    <w:multiLevelType w:val="singleLevel"/>
    <w:tmpl w:val="CC376194"/>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MDMxZTk0MmY1N2YwYThhZWU0MDUxOGQ0MDA4OGMifQ=="/>
  </w:docVars>
  <w:rsids>
    <w:rsidRoot w:val="6F620669"/>
    <w:rsid w:val="0000204D"/>
    <w:rsid w:val="00002BE4"/>
    <w:rsid w:val="00006E78"/>
    <w:rsid w:val="00007B04"/>
    <w:rsid w:val="000122A1"/>
    <w:rsid w:val="00013E83"/>
    <w:rsid w:val="00014030"/>
    <w:rsid w:val="0001769D"/>
    <w:rsid w:val="00017B74"/>
    <w:rsid w:val="00020433"/>
    <w:rsid w:val="00021743"/>
    <w:rsid w:val="00030A2D"/>
    <w:rsid w:val="00030AD1"/>
    <w:rsid w:val="00031A65"/>
    <w:rsid w:val="00033218"/>
    <w:rsid w:val="0003469F"/>
    <w:rsid w:val="00035500"/>
    <w:rsid w:val="0003588D"/>
    <w:rsid w:val="00035D42"/>
    <w:rsid w:val="0003707C"/>
    <w:rsid w:val="00037349"/>
    <w:rsid w:val="0003775C"/>
    <w:rsid w:val="000404DF"/>
    <w:rsid w:val="000407CA"/>
    <w:rsid w:val="00040EAF"/>
    <w:rsid w:val="000428DB"/>
    <w:rsid w:val="00043059"/>
    <w:rsid w:val="000444AF"/>
    <w:rsid w:val="000502CA"/>
    <w:rsid w:val="00052E8C"/>
    <w:rsid w:val="00053181"/>
    <w:rsid w:val="00053803"/>
    <w:rsid w:val="00053BD0"/>
    <w:rsid w:val="000578AA"/>
    <w:rsid w:val="0005799C"/>
    <w:rsid w:val="00060686"/>
    <w:rsid w:val="0006377F"/>
    <w:rsid w:val="0006599A"/>
    <w:rsid w:val="000666D7"/>
    <w:rsid w:val="000708CD"/>
    <w:rsid w:val="00071BE6"/>
    <w:rsid w:val="00072BDC"/>
    <w:rsid w:val="00073C27"/>
    <w:rsid w:val="00073D2F"/>
    <w:rsid w:val="0007785B"/>
    <w:rsid w:val="0007794F"/>
    <w:rsid w:val="00083FCF"/>
    <w:rsid w:val="000842E2"/>
    <w:rsid w:val="00085B7B"/>
    <w:rsid w:val="00091115"/>
    <w:rsid w:val="00091C45"/>
    <w:rsid w:val="00091F08"/>
    <w:rsid w:val="000927C4"/>
    <w:rsid w:val="00092EA3"/>
    <w:rsid w:val="00094583"/>
    <w:rsid w:val="0009479F"/>
    <w:rsid w:val="000950AD"/>
    <w:rsid w:val="00096820"/>
    <w:rsid w:val="00097416"/>
    <w:rsid w:val="000A08C3"/>
    <w:rsid w:val="000A0BB1"/>
    <w:rsid w:val="000A0CEC"/>
    <w:rsid w:val="000A175B"/>
    <w:rsid w:val="000A21C7"/>
    <w:rsid w:val="000A2525"/>
    <w:rsid w:val="000A3D73"/>
    <w:rsid w:val="000A44A5"/>
    <w:rsid w:val="000A5045"/>
    <w:rsid w:val="000A5BD1"/>
    <w:rsid w:val="000A5D90"/>
    <w:rsid w:val="000A5E3F"/>
    <w:rsid w:val="000A6578"/>
    <w:rsid w:val="000B11BF"/>
    <w:rsid w:val="000B18C7"/>
    <w:rsid w:val="000B2204"/>
    <w:rsid w:val="000B403E"/>
    <w:rsid w:val="000B5A6D"/>
    <w:rsid w:val="000C037D"/>
    <w:rsid w:val="000C0E88"/>
    <w:rsid w:val="000C1301"/>
    <w:rsid w:val="000C17FC"/>
    <w:rsid w:val="000C5394"/>
    <w:rsid w:val="000C5B3A"/>
    <w:rsid w:val="000D0DDB"/>
    <w:rsid w:val="000D1697"/>
    <w:rsid w:val="000D5A84"/>
    <w:rsid w:val="000D6C10"/>
    <w:rsid w:val="000D7B6E"/>
    <w:rsid w:val="000E4CE6"/>
    <w:rsid w:val="000E4DE9"/>
    <w:rsid w:val="000E65A9"/>
    <w:rsid w:val="000E6A61"/>
    <w:rsid w:val="000F1024"/>
    <w:rsid w:val="000F2A3B"/>
    <w:rsid w:val="000F4BDB"/>
    <w:rsid w:val="000F57B2"/>
    <w:rsid w:val="000F6B19"/>
    <w:rsid w:val="000F7941"/>
    <w:rsid w:val="0010130B"/>
    <w:rsid w:val="00102920"/>
    <w:rsid w:val="00104697"/>
    <w:rsid w:val="001052A0"/>
    <w:rsid w:val="00105888"/>
    <w:rsid w:val="0011203B"/>
    <w:rsid w:val="001140ED"/>
    <w:rsid w:val="00114F58"/>
    <w:rsid w:val="00116C2E"/>
    <w:rsid w:val="00121583"/>
    <w:rsid w:val="00126499"/>
    <w:rsid w:val="00126E03"/>
    <w:rsid w:val="00127D21"/>
    <w:rsid w:val="00130DF3"/>
    <w:rsid w:val="0013113E"/>
    <w:rsid w:val="00133213"/>
    <w:rsid w:val="00137184"/>
    <w:rsid w:val="00141005"/>
    <w:rsid w:val="00142469"/>
    <w:rsid w:val="00142F80"/>
    <w:rsid w:val="00145A2D"/>
    <w:rsid w:val="0014728E"/>
    <w:rsid w:val="00150600"/>
    <w:rsid w:val="00151A91"/>
    <w:rsid w:val="00152768"/>
    <w:rsid w:val="001548CF"/>
    <w:rsid w:val="00154E52"/>
    <w:rsid w:val="00156608"/>
    <w:rsid w:val="0016114F"/>
    <w:rsid w:val="001638CB"/>
    <w:rsid w:val="00166FE7"/>
    <w:rsid w:val="00167AE9"/>
    <w:rsid w:val="00172E73"/>
    <w:rsid w:val="00174904"/>
    <w:rsid w:val="00175A98"/>
    <w:rsid w:val="00176180"/>
    <w:rsid w:val="0017770C"/>
    <w:rsid w:val="00180159"/>
    <w:rsid w:val="00180CD3"/>
    <w:rsid w:val="00183092"/>
    <w:rsid w:val="0018409A"/>
    <w:rsid w:val="00185267"/>
    <w:rsid w:val="0018667B"/>
    <w:rsid w:val="00190F83"/>
    <w:rsid w:val="001938A5"/>
    <w:rsid w:val="00193FF8"/>
    <w:rsid w:val="00195A71"/>
    <w:rsid w:val="00197361"/>
    <w:rsid w:val="00197DA2"/>
    <w:rsid w:val="001A0E62"/>
    <w:rsid w:val="001A0F6F"/>
    <w:rsid w:val="001A5C32"/>
    <w:rsid w:val="001A6916"/>
    <w:rsid w:val="001A69E3"/>
    <w:rsid w:val="001B0168"/>
    <w:rsid w:val="001B0A80"/>
    <w:rsid w:val="001B0E44"/>
    <w:rsid w:val="001B2A58"/>
    <w:rsid w:val="001B7038"/>
    <w:rsid w:val="001B7D3F"/>
    <w:rsid w:val="001C2039"/>
    <w:rsid w:val="001C2FB5"/>
    <w:rsid w:val="001C6736"/>
    <w:rsid w:val="001C70FD"/>
    <w:rsid w:val="001C7AEB"/>
    <w:rsid w:val="001C7FBD"/>
    <w:rsid w:val="001D057A"/>
    <w:rsid w:val="001D05DB"/>
    <w:rsid w:val="001D38F4"/>
    <w:rsid w:val="001D3A42"/>
    <w:rsid w:val="001D6DCB"/>
    <w:rsid w:val="001D7089"/>
    <w:rsid w:val="001D7E4C"/>
    <w:rsid w:val="001E2211"/>
    <w:rsid w:val="001E26AD"/>
    <w:rsid w:val="001E4C13"/>
    <w:rsid w:val="001F0BBD"/>
    <w:rsid w:val="001F336B"/>
    <w:rsid w:val="001F494D"/>
    <w:rsid w:val="001F526A"/>
    <w:rsid w:val="001F5E01"/>
    <w:rsid w:val="001F629C"/>
    <w:rsid w:val="001F7074"/>
    <w:rsid w:val="001F74B9"/>
    <w:rsid w:val="0020019B"/>
    <w:rsid w:val="0020051F"/>
    <w:rsid w:val="002006BD"/>
    <w:rsid w:val="002019D3"/>
    <w:rsid w:val="00202E5C"/>
    <w:rsid w:val="00206456"/>
    <w:rsid w:val="00206782"/>
    <w:rsid w:val="00206D1F"/>
    <w:rsid w:val="002075C3"/>
    <w:rsid w:val="00207DC5"/>
    <w:rsid w:val="00210295"/>
    <w:rsid w:val="0021158F"/>
    <w:rsid w:val="00214285"/>
    <w:rsid w:val="00214F4F"/>
    <w:rsid w:val="00215C89"/>
    <w:rsid w:val="002160DA"/>
    <w:rsid w:val="0021725A"/>
    <w:rsid w:val="00220153"/>
    <w:rsid w:val="0022052D"/>
    <w:rsid w:val="00220A46"/>
    <w:rsid w:val="00221BB2"/>
    <w:rsid w:val="00221D74"/>
    <w:rsid w:val="00224A1F"/>
    <w:rsid w:val="00230470"/>
    <w:rsid w:val="00233C0F"/>
    <w:rsid w:val="00240273"/>
    <w:rsid w:val="00241823"/>
    <w:rsid w:val="002440A6"/>
    <w:rsid w:val="0024442D"/>
    <w:rsid w:val="0024579F"/>
    <w:rsid w:val="002479F2"/>
    <w:rsid w:val="00250778"/>
    <w:rsid w:val="0025263F"/>
    <w:rsid w:val="0025606B"/>
    <w:rsid w:val="00256A37"/>
    <w:rsid w:val="00261701"/>
    <w:rsid w:val="00261F10"/>
    <w:rsid w:val="002637E4"/>
    <w:rsid w:val="00265B54"/>
    <w:rsid w:val="00270B07"/>
    <w:rsid w:val="00270F8C"/>
    <w:rsid w:val="00271CF4"/>
    <w:rsid w:val="002732AA"/>
    <w:rsid w:val="0027384F"/>
    <w:rsid w:val="00274AE5"/>
    <w:rsid w:val="00277D2A"/>
    <w:rsid w:val="00281B6C"/>
    <w:rsid w:val="00283A8F"/>
    <w:rsid w:val="00283BD5"/>
    <w:rsid w:val="00285617"/>
    <w:rsid w:val="00285882"/>
    <w:rsid w:val="00286A4D"/>
    <w:rsid w:val="00292FB6"/>
    <w:rsid w:val="00296019"/>
    <w:rsid w:val="002960E1"/>
    <w:rsid w:val="00296343"/>
    <w:rsid w:val="00296C7E"/>
    <w:rsid w:val="00296D00"/>
    <w:rsid w:val="002A19D5"/>
    <w:rsid w:val="002A25CE"/>
    <w:rsid w:val="002A2BB4"/>
    <w:rsid w:val="002A362F"/>
    <w:rsid w:val="002A4495"/>
    <w:rsid w:val="002A6FAE"/>
    <w:rsid w:val="002A713D"/>
    <w:rsid w:val="002B16D7"/>
    <w:rsid w:val="002B1CC8"/>
    <w:rsid w:val="002B2C42"/>
    <w:rsid w:val="002B364F"/>
    <w:rsid w:val="002B511E"/>
    <w:rsid w:val="002B54D6"/>
    <w:rsid w:val="002B579E"/>
    <w:rsid w:val="002B59FF"/>
    <w:rsid w:val="002C1BF4"/>
    <w:rsid w:val="002C33EC"/>
    <w:rsid w:val="002C3710"/>
    <w:rsid w:val="002C3DFC"/>
    <w:rsid w:val="002C4C03"/>
    <w:rsid w:val="002C4EFC"/>
    <w:rsid w:val="002C720B"/>
    <w:rsid w:val="002C7381"/>
    <w:rsid w:val="002D2F9C"/>
    <w:rsid w:val="002D6084"/>
    <w:rsid w:val="002D6CD6"/>
    <w:rsid w:val="002D766A"/>
    <w:rsid w:val="002E257E"/>
    <w:rsid w:val="002E5F9F"/>
    <w:rsid w:val="002F2BEF"/>
    <w:rsid w:val="002F57C2"/>
    <w:rsid w:val="002F6A4C"/>
    <w:rsid w:val="0030070A"/>
    <w:rsid w:val="00300795"/>
    <w:rsid w:val="00301A95"/>
    <w:rsid w:val="0030257C"/>
    <w:rsid w:val="0030481E"/>
    <w:rsid w:val="00304B43"/>
    <w:rsid w:val="003138D0"/>
    <w:rsid w:val="00315B7D"/>
    <w:rsid w:val="00316880"/>
    <w:rsid w:val="003174E4"/>
    <w:rsid w:val="00323519"/>
    <w:rsid w:val="00323A31"/>
    <w:rsid w:val="00324F2F"/>
    <w:rsid w:val="00326B13"/>
    <w:rsid w:val="003275D0"/>
    <w:rsid w:val="00327B00"/>
    <w:rsid w:val="00332AE3"/>
    <w:rsid w:val="00333107"/>
    <w:rsid w:val="0033360B"/>
    <w:rsid w:val="003336F6"/>
    <w:rsid w:val="00334359"/>
    <w:rsid w:val="003350E5"/>
    <w:rsid w:val="0033549A"/>
    <w:rsid w:val="00336416"/>
    <w:rsid w:val="00337872"/>
    <w:rsid w:val="00337889"/>
    <w:rsid w:val="003403D3"/>
    <w:rsid w:val="00341C5D"/>
    <w:rsid w:val="003426E1"/>
    <w:rsid w:val="003450A6"/>
    <w:rsid w:val="003454BF"/>
    <w:rsid w:val="003454DB"/>
    <w:rsid w:val="003459DF"/>
    <w:rsid w:val="00345C0A"/>
    <w:rsid w:val="00350253"/>
    <w:rsid w:val="00350543"/>
    <w:rsid w:val="00351806"/>
    <w:rsid w:val="00352344"/>
    <w:rsid w:val="00352629"/>
    <w:rsid w:val="00354DF1"/>
    <w:rsid w:val="003559AA"/>
    <w:rsid w:val="003657CD"/>
    <w:rsid w:val="003669B0"/>
    <w:rsid w:val="00366AEF"/>
    <w:rsid w:val="00370608"/>
    <w:rsid w:val="00374273"/>
    <w:rsid w:val="00375D3D"/>
    <w:rsid w:val="00376E55"/>
    <w:rsid w:val="00380046"/>
    <w:rsid w:val="00380E9B"/>
    <w:rsid w:val="00381A47"/>
    <w:rsid w:val="003847D9"/>
    <w:rsid w:val="00384F4D"/>
    <w:rsid w:val="00385462"/>
    <w:rsid w:val="00385939"/>
    <w:rsid w:val="00387529"/>
    <w:rsid w:val="0039128D"/>
    <w:rsid w:val="0039236A"/>
    <w:rsid w:val="00393BDF"/>
    <w:rsid w:val="0039570B"/>
    <w:rsid w:val="003960B8"/>
    <w:rsid w:val="0039714C"/>
    <w:rsid w:val="00397482"/>
    <w:rsid w:val="003A15BC"/>
    <w:rsid w:val="003A2F26"/>
    <w:rsid w:val="003A3348"/>
    <w:rsid w:val="003A6332"/>
    <w:rsid w:val="003B144A"/>
    <w:rsid w:val="003B308E"/>
    <w:rsid w:val="003B4439"/>
    <w:rsid w:val="003B4933"/>
    <w:rsid w:val="003B5990"/>
    <w:rsid w:val="003B6519"/>
    <w:rsid w:val="003B6D6E"/>
    <w:rsid w:val="003B7C1A"/>
    <w:rsid w:val="003C1535"/>
    <w:rsid w:val="003C2B02"/>
    <w:rsid w:val="003C50EC"/>
    <w:rsid w:val="003C5260"/>
    <w:rsid w:val="003C5454"/>
    <w:rsid w:val="003C5F21"/>
    <w:rsid w:val="003D1616"/>
    <w:rsid w:val="003D6083"/>
    <w:rsid w:val="003D6C39"/>
    <w:rsid w:val="003D7833"/>
    <w:rsid w:val="003E013D"/>
    <w:rsid w:val="003E0784"/>
    <w:rsid w:val="003E094A"/>
    <w:rsid w:val="003E14C3"/>
    <w:rsid w:val="003E2C6D"/>
    <w:rsid w:val="003E529F"/>
    <w:rsid w:val="003E652E"/>
    <w:rsid w:val="003F015F"/>
    <w:rsid w:val="003F2AB2"/>
    <w:rsid w:val="003F580D"/>
    <w:rsid w:val="003F5A0D"/>
    <w:rsid w:val="003F7511"/>
    <w:rsid w:val="003F786D"/>
    <w:rsid w:val="003F79E2"/>
    <w:rsid w:val="003F7F63"/>
    <w:rsid w:val="004004F6"/>
    <w:rsid w:val="004022BD"/>
    <w:rsid w:val="00402A55"/>
    <w:rsid w:val="00402B4F"/>
    <w:rsid w:val="00402BB3"/>
    <w:rsid w:val="00403664"/>
    <w:rsid w:val="004077F5"/>
    <w:rsid w:val="00407EBE"/>
    <w:rsid w:val="00412DC3"/>
    <w:rsid w:val="00414170"/>
    <w:rsid w:val="00423B13"/>
    <w:rsid w:val="004268C7"/>
    <w:rsid w:val="004304F4"/>
    <w:rsid w:val="004309D4"/>
    <w:rsid w:val="00431933"/>
    <w:rsid w:val="00431D24"/>
    <w:rsid w:val="00432535"/>
    <w:rsid w:val="00432C4C"/>
    <w:rsid w:val="0043417F"/>
    <w:rsid w:val="00435280"/>
    <w:rsid w:val="00435525"/>
    <w:rsid w:val="0043586A"/>
    <w:rsid w:val="00440232"/>
    <w:rsid w:val="00440FB9"/>
    <w:rsid w:val="004431B4"/>
    <w:rsid w:val="00445301"/>
    <w:rsid w:val="004459CE"/>
    <w:rsid w:val="00446911"/>
    <w:rsid w:val="004475C6"/>
    <w:rsid w:val="004509F5"/>
    <w:rsid w:val="00450FE1"/>
    <w:rsid w:val="00452E0B"/>
    <w:rsid w:val="00454421"/>
    <w:rsid w:val="00454D17"/>
    <w:rsid w:val="00454D8E"/>
    <w:rsid w:val="00455141"/>
    <w:rsid w:val="0046432C"/>
    <w:rsid w:val="00464ED6"/>
    <w:rsid w:val="0046652A"/>
    <w:rsid w:val="00471F39"/>
    <w:rsid w:val="00472500"/>
    <w:rsid w:val="0047507B"/>
    <w:rsid w:val="00475473"/>
    <w:rsid w:val="0047619A"/>
    <w:rsid w:val="00477141"/>
    <w:rsid w:val="004802C6"/>
    <w:rsid w:val="00482A74"/>
    <w:rsid w:val="00484D18"/>
    <w:rsid w:val="0048580D"/>
    <w:rsid w:val="0048623A"/>
    <w:rsid w:val="004866A2"/>
    <w:rsid w:val="004875D7"/>
    <w:rsid w:val="00487A61"/>
    <w:rsid w:val="00493978"/>
    <w:rsid w:val="00494D08"/>
    <w:rsid w:val="004A219A"/>
    <w:rsid w:val="004A33CA"/>
    <w:rsid w:val="004A3D43"/>
    <w:rsid w:val="004A559A"/>
    <w:rsid w:val="004A5FC2"/>
    <w:rsid w:val="004A638D"/>
    <w:rsid w:val="004A7906"/>
    <w:rsid w:val="004A7E21"/>
    <w:rsid w:val="004A7F05"/>
    <w:rsid w:val="004B113D"/>
    <w:rsid w:val="004B37E8"/>
    <w:rsid w:val="004B440A"/>
    <w:rsid w:val="004B4FDF"/>
    <w:rsid w:val="004B504E"/>
    <w:rsid w:val="004B7401"/>
    <w:rsid w:val="004C0FA3"/>
    <w:rsid w:val="004C1331"/>
    <w:rsid w:val="004C2124"/>
    <w:rsid w:val="004C62FE"/>
    <w:rsid w:val="004C6AE7"/>
    <w:rsid w:val="004C702A"/>
    <w:rsid w:val="004C7729"/>
    <w:rsid w:val="004D08AC"/>
    <w:rsid w:val="004D0E38"/>
    <w:rsid w:val="004D2685"/>
    <w:rsid w:val="004D4CE6"/>
    <w:rsid w:val="004D5008"/>
    <w:rsid w:val="004D6422"/>
    <w:rsid w:val="004E05F6"/>
    <w:rsid w:val="004E1109"/>
    <w:rsid w:val="004E1D65"/>
    <w:rsid w:val="004E2DAB"/>
    <w:rsid w:val="004E51EB"/>
    <w:rsid w:val="004E67C1"/>
    <w:rsid w:val="004F34C5"/>
    <w:rsid w:val="004F767D"/>
    <w:rsid w:val="00500206"/>
    <w:rsid w:val="00500C9C"/>
    <w:rsid w:val="00505B40"/>
    <w:rsid w:val="00511699"/>
    <w:rsid w:val="00512028"/>
    <w:rsid w:val="00512BD5"/>
    <w:rsid w:val="00512C0E"/>
    <w:rsid w:val="005133C7"/>
    <w:rsid w:val="00514952"/>
    <w:rsid w:val="0051588B"/>
    <w:rsid w:val="00516485"/>
    <w:rsid w:val="00516B96"/>
    <w:rsid w:val="0052172A"/>
    <w:rsid w:val="00522B71"/>
    <w:rsid w:val="005242F3"/>
    <w:rsid w:val="005248C7"/>
    <w:rsid w:val="005255F2"/>
    <w:rsid w:val="00527FC7"/>
    <w:rsid w:val="00530357"/>
    <w:rsid w:val="00531949"/>
    <w:rsid w:val="00531CDB"/>
    <w:rsid w:val="005329A4"/>
    <w:rsid w:val="00532B82"/>
    <w:rsid w:val="00533EFE"/>
    <w:rsid w:val="00544721"/>
    <w:rsid w:val="00546370"/>
    <w:rsid w:val="00547975"/>
    <w:rsid w:val="00547BE2"/>
    <w:rsid w:val="005513EF"/>
    <w:rsid w:val="00552DD8"/>
    <w:rsid w:val="00552F60"/>
    <w:rsid w:val="00554B25"/>
    <w:rsid w:val="00555C4A"/>
    <w:rsid w:val="005562BA"/>
    <w:rsid w:val="005579EF"/>
    <w:rsid w:val="005624D1"/>
    <w:rsid w:val="00562B57"/>
    <w:rsid w:val="00563D9C"/>
    <w:rsid w:val="0056499F"/>
    <w:rsid w:val="00564A89"/>
    <w:rsid w:val="00566C9E"/>
    <w:rsid w:val="005702D9"/>
    <w:rsid w:val="00571865"/>
    <w:rsid w:val="00571A6F"/>
    <w:rsid w:val="00572251"/>
    <w:rsid w:val="00572EB3"/>
    <w:rsid w:val="0057473D"/>
    <w:rsid w:val="005755AC"/>
    <w:rsid w:val="00575899"/>
    <w:rsid w:val="00577C7C"/>
    <w:rsid w:val="00580875"/>
    <w:rsid w:val="00582D3D"/>
    <w:rsid w:val="00583EF4"/>
    <w:rsid w:val="00585F87"/>
    <w:rsid w:val="00586B69"/>
    <w:rsid w:val="005921FA"/>
    <w:rsid w:val="00594F5D"/>
    <w:rsid w:val="005A160E"/>
    <w:rsid w:val="005B0D79"/>
    <w:rsid w:val="005B377F"/>
    <w:rsid w:val="005B55E2"/>
    <w:rsid w:val="005B7587"/>
    <w:rsid w:val="005C1944"/>
    <w:rsid w:val="005C1BEA"/>
    <w:rsid w:val="005C2AEB"/>
    <w:rsid w:val="005C2F0D"/>
    <w:rsid w:val="005C4699"/>
    <w:rsid w:val="005C4955"/>
    <w:rsid w:val="005C64AB"/>
    <w:rsid w:val="005D0CAB"/>
    <w:rsid w:val="005D0DDF"/>
    <w:rsid w:val="005D1633"/>
    <w:rsid w:val="005D1CBD"/>
    <w:rsid w:val="005D2EB0"/>
    <w:rsid w:val="005D2EC9"/>
    <w:rsid w:val="005D4F0A"/>
    <w:rsid w:val="005D6633"/>
    <w:rsid w:val="005D7185"/>
    <w:rsid w:val="005D71D2"/>
    <w:rsid w:val="005E1A04"/>
    <w:rsid w:val="005E1B84"/>
    <w:rsid w:val="005E2960"/>
    <w:rsid w:val="005E2F5C"/>
    <w:rsid w:val="005E452D"/>
    <w:rsid w:val="005E4E8F"/>
    <w:rsid w:val="005E587E"/>
    <w:rsid w:val="005E5B32"/>
    <w:rsid w:val="005F218B"/>
    <w:rsid w:val="005F261A"/>
    <w:rsid w:val="005F5468"/>
    <w:rsid w:val="005F5C6C"/>
    <w:rsid w:val="006005C1"/>
    <w:rsid w:val="00600DA9"/>
    <w:rsid w:val="00601494"/>
    <w:rsid w:val="00601661"/>
    <w:rsid w:val="0060211C"/>
    <w:rsid w:val="006021D9"/>
    <w:rsid w:val="00602287"/>
    <w:rsid w:val="00604603"/>
    <w:rsid w:val="006060A5"/>
    <w:rsid w:val="00606115"/>
    <w:rsid w:val="0060758B"/>
    <w:rsid w:val="0060784E"/>
    <w:rsid w:val="00607884"/>
    <w:rsid w:val="0061006F"/>
    <w:rsid w:val="0061101D"/>
    <w:rsid w:val="006143CB"/>
    <w:rsid w:val="00616744"/>
    <w:rsid w:val="0061724F"/>
    <w:rsid w:val="006206D8"/>
    <w:rsid w:val="00623E69"/>
    <w:rsid w:val="00624501"/>
    <w:rsid w:val="006254B8"/>
    <w:rsid w:val="006263E8"/>
    <w:rsid w:val="00627391"/>
    <w:rsid w:val="0062756D"/>
    <w:rsid w:val="00631A77"/>
    <w:rsid w:val="00631E48"/>
    <w:rsid w:val="00632EC5"/>
    <w:rsid w:val="00640461"/>
    <w:rsid w:val="0064398F"/>
    <w:rsid w:val="00644772"/>
    <w:rsid w:val="006451F8"/>
    <w:rsid w:val="00645583"/>
    <w:rsid w:val="0064633D"/>
    <w:rsid w:val="00656501"/>
    <w:rsid w:val="00657AB0"/>
    <w:rsid w:val="00657E83"/>
    <w:rsid w:val="00663CCA"/>
    <w:rsid w:val="0066488F"/>
    <w:rsid w:val="00664D40"/>
    <w:rsid w:val="00667175"/>
    <w:rsid w:val="00673359"/>
    <w:rsid w:val="00674940"/>
    <w:rsid w:val="0067591F"/>
    <w:rsid w:val="00680EF6"/>
    <w:rsid w:val="00681507"/>
    <w:rsid w:val="00681E18"/>
    <w:rsid w:val="00682F93"/>
    <w:rsid w:val="00684E9E"/>
    <w:rsid w:val="00691158"/>
    <w:rsid w:val="0069167F"/>
    <w:rsid w:val="00691A95"/>
    <w:rsid w:val="00691D1F"/>
    <w:rsid w:val="00693FE6"/>
    <w:rsid w:val="006A0DFE"/>
    <w:rsid w:val="006A13B5"/>
    <w:rsid w:val="006A1E82"/>
    <w:rsid w:val="006A239D"/>
    <w:rsid w:val="006A24F3"/>
    <w:rsid w:val="006A3A64"/>
    <w:rsid w:val="006A4A4F"/>
    <w:rsid w:val="006B020A"/>
    <w:rsid w:val="006B07AA"/>
    <w:rsid w:val="006B3529"/>
    <w:rsid w:val="006B39F8"/>
    <w:rsid w:val="006B4ED1"/>
    <w:rsid w:val="006C0DA6"/>
    <w:rsid w:val="006C2602"/>
    <w:rsid w:val="006C3A32"/>
    <w:rsid w:val="006C528E"/>
    <w:rsid w:val="006C622B"/>
    <w:rsid w:val="006C72AA"/>
    <w:rsid w:val="006C73AB"/>
    <w:rsid w:val="006D0142"/>
    <w:rsid w:val="006D2354"/>
    <w:rsid w:val="006D2B5D"/>
    <w:rsid w:val="006D32C4"/>
    <w:rsid w:val="006D3976"/>
    <w:rsid w:val="006D587A"/>
    <w:rsid w:val="006D72A7"/>
    <w:rsid w:val="006E1178"/>
    <w:rsid w:val="006E1292"/>
    <w:rsid w:val="006E59AA"/>
    <w:rsid w:val="006F0FD6"/>
    <w:rsid w:val="006F187A"/>
    <w:rsid w:val="006F6F30"/>
    <w:rsid w:val="006F77EE"/>
    <w:rsid w:val="006F78A3"/>
    <w:rsid w:val="006F7BBE"/>
    <w:rsid w:val="0070111A"/>
    <w:rsid w:val="007032ED"/>
    <w:rsid w:val="00704BAB"/>
    <w:rsid w:val="00705530"/>
    <w:rsid w:val="00706E5D"/>
    <w:rsid w:val="00711DB6"/>
    <w:rsid w:val="00711FD2"/>
    <w:rsid w:val="0071227E"/>
    <w:rsid w:val="00712B41"/>
    <w:rsid w:val="00713FDE"/>
    <w:rsid w:val="007142B9"/>
    <w:rsid w:val="00721458"/>
    <w:rsid w:val="007253AF"/>
    <w:rsid w:val="00725753"/>
    <w:rsid w:val="0072592E"/>
    <w:rsid w:val="00725F80"/>
    <w:rsid w:val="00730BB6"/>
    <w:rsid w:val="007328F2"/>
    <w:rsid w:val="007331F6"/>
    <w:rsid w:val="007332FA"/>
    <w:rsid w:val="00735DC5"/>
    <w:rsid w:val="00736768"/>
    <w:rsid w:val="00741982"/>
    <w:rsid w:val="007431EF"/>
    <w:rsid w:val="00746B9E"/>
    <w:rsid w:val="00750FA9"/>
    <w:rsid w:val="0075535F"/>
    <w:rsid w:val="00756F31"/>
    <w:rsid w:val="00761F99"/>
    <w:rsid w:val="00762624"/>
    <w:rsid w:val="00762C65"/>
    <w:rsid w:val="007650E3"/>
    <w:rsid w:val="00767519"/>
    <w:rsid w:val="00771143"/>
    <w:rsid w:val="00771846"/>
    <w:rsid w:val="007718BE"/>
    <w:rsid w:val="007725A3"/>
    <w:rsid w:val="00776993"/>
    <w:rsid w:val="00776EA9"/>
    <w:rsid w:val="007800CB"/>
    <w:rsid w:val="00780D37"/>
    <w:rsid w:val="00783B66"/>
    <w:rsid w:val="00785EA6"/>
    <w:rsid w:val="0078725C"/>
    <w:rsid w:val="007874E9"/>
    <w:rsid w:val="007902F7"/>
    <w:rsid w:val="00794577"/>
    <w:rsid w:val="00795041"/>
    <w:rsid w:val="00795416"/>
    <w:rsid w:val="00795694"/>
    <w:rsid w:val="0079589B"/>
    <w:rsid w:val="007A1B6C"/>
    <w:rsid w:val="007A5EA5"/>
    <w:rsid w:val="007A6CEB"/>
    <w:rsid w:val="007B235B"/>
    <w:rsid w:val="007B25CE"/>
    <w:rsid w:val="007B4B97"/>
    <w:rsid w:val="007B5D9B"/>
    <w:rsid w:val="007B73CC"/>
    <w:rsid w:val="007C3E3F"/>
    <w:rsid w:val="007C5183"/>
    <w:rsid w:val="007C52B6"/>
    <w:rsid w:val="007C62D7"/>
    <w:rsid w:val="007C6B8C"/>
    <w:rsid w:val="007C6E7C"/>
    <w:rsid w:val="007C75EF"/>
    <w:rsid w:val="007C7624"/>
    <w:rsid w:val="007C7B60"/>
    <w:rsid w:val="007C7F1D"/>
    <w:rsid w:val="007C7F2D"/>
    <w:rsid w:val="007D2050"/>
    <w:rsid w:val="007D29BE"/>
    <w:rsid w:val="007D6BF3"/>
    <w:rsid w:val="007E1F60"/>
    <w:rsid w:val="007E2918"/>
    <w:rsid w:val="007E40DC"/>
    <w:rsid w:val="007E5141"/>
    <w:rsid w:val="007E7A18"/>
    <w:rsid w:val="007F2FB7"/>
    <w:rsid w:val="007F4ECC"/>
    <w:rsid w:val="007F5C25"/>
    <w:rsid w:val="007F6890"/>
    <w:rsid w:val="008046B3"/>
    <w:rsid w:val="00804EC5"/>
    <w:rsid w:val="00806DB4"/>
    <w:rsid w:val="00810185"/>
    <w:rsid w:val="00811989"/>
    <w:rsid w:val="00812108"/>
    <w:rsid w:val="00816C63"/>
    <w:rsid w:val="00816D0B"/>
    <w:rsid w:val="00816FC9"/>
    <w:rsid w:val="0081776D"/>
    <w:rsid w:val="008228B6"/>
    <w:rsid w:val="008244FE"/>
    <w:rsid w:val="008264D5"/>
    <w:rsid w:val="00826F44"/>
    <w:rsid w:val="00826FD0"/>
    <w:rsid w:val="00830866"/>
    <w:rsid w:val="008311D2"/>
    <w:rsid w:val="00831AD4"/>
    <w:rsid w:val="00831D02"/>
    <w:rsid w:val="00834AE6"/>
    <w:rsid w:val="00843342"/>
    <w:rsid w:val="008436E3"/>
    <w:rsid w:val="008456FD"/>
    <w:rsid w:val="00847771"/>
    <w:rsid w:val="0085375E"/>
    <w:rsid w:val="00854E1F"/>
    <w:rsid w:val="0085638E"/>
    <w:rsid w:val="00857114"/>
    <w:rsid w:val="00857D83"/>
    <w:rsid w:val="0086035F"/>
    <w:rsid w:val="00860577"/>
    <w:rsid w:val="00862FCE"/>
    <w:rsid w:val="00864636"/>
    <w:rsid w:val="008654C4"/>
    <w:rsid w:val="00865E2C"/>
    <w:rsid w:val="008700D5"/>
    <w:rsid w:val="008703C5"/>
    <w:rsid w:val="008729B3"/>
    <w:rsid w:val="0087339C"/>
    <w:rsid w:val="00873B90"/>
    <w:rsid w:val="008744B7"/>
    <w:rsid w:val="008748B4"/>
    <w:rsid w:val="008748C0"/>
    <w:rsid w:val="008751D2"/>
    <w:rsid w:val="008754D8"/>
    <w:rsid w:val="008779C7"/>
    <w:rsid w:val="00877E51"/>
    <w:rsid w:val="0088199E"/>
    <w:rsid w:val="00882510"/>
    <w:rsid w:val="00890DF5"/>
    <w:rsid w:val="0089157B"/>
    <w:rsid w:val="0089201A"/>
    <w:rsid w:val="008A2F84"/>
    <w:rsid w:val="008A4445"/>
    <w:rsid w:val="008A4BDC"/>
    <w:rsid w:val="008A55A3"/>
    <w:rsid w:val="008A5653"/>
    <w:rsid w:val="008B0B00"/>
    <w:rsid w:val="008B1D10"/>
    <w:rsid w:val="008B2F90"/>
    <w:rsid w:val="008B57B8"/>
    <w:rsid w:val="008B647E"/>
    <w:rsid w:val="008C1A8E"/>
    <w:rsid w:val="008C2500"/>
    <w:rsid w:val="008C260C"/>
    <w:rsid w:val="008C3092"/>
    <w:rsid w:val="008C40AD"/>
    <w:rsid w:val="008C4F77"/>
    <w:rsid w:val="008C54D2"/>
    <w:rsid w:val="008C5B41"/>
    <w:rsid w:val="008C62D3"/>
    <w:rsid w:val="008C6D8C"/>
    <w:rsid w:val="008C7818"/>
    <w:rsid w:val="008D0F22"/>
    <w:rsid w:val="008D10C7"/>
    <w:rsid w:val="008D12CF"/>
    <w:rsid w:val="008D2542"/>
    <w:rsid w:val="008D461A"/>
    <w:rsid w:val="008D62E8"/>
    <w:rsid w:val="008D63AB"/>
    <w:rsid w:val="008D6FBC"/>
    <w:rsid w:val="008E1F19"/>
    <w:rsid w:val="008E4292"/>
    <w:rsid w:val="008E7353"/>
    <w:rsid w:val="008E7C0A"/>
    <w:rsid w:val="008F3497"/>
    <w:rsid w:val="008F5F7D"/>
    <w:rsid w:val="008F6B70"/>
    <w:rsid w:val="008F6E2B"/>
    <w:rsid w:val="00900B96"/>
    <w:rsid w:val="0090149A"/>
    <w:rsid w:val="00903BBC"/>
    <w:rsid w:val="00904103"/>
    <w:rsid w:val="00913791"/>
    <w:rsid w:val="0091586C"/>
    <w:rsid w:val="009174E8"/>
    <w:rsid w:val="009176AE"/>
    <w:rsid w:val="00917719"/>
    <w:rsid w:val="00920A41"/>
    <w:rsid w:val="00921008"/>
    <w:rsid w:val="00921972"/>
    <w:rsid w:val="00923A1B"/>
    <w:rsid w:val="00923BA2"/>
    <w:rsid w:val="00924353"/>
    <w:rsid w:val="009267BA"/>
    <w:rsid w:val="00930171"/>
    <w:rsid w:val="00932A08"/>
    <w:rsid w:val="009362D0"/>
    <w:rsid w:val="00936965"/>
    <w:rsid w:val="009420F7"/>
    <w:rsid w:val="009438D0"/>
    <w:rsid w:val="009540E8"/>
    <w:rsid w:val="00960770"/>
    <w:rsid w:val="0096082C"/>
    <w:rsid w:val="00960C2B"/>
    <w:rsid w:val="009618F2"/>
    <w:rsid w:val="00962367"/>
    <w:rsid w:val="00962C09"/>
    <w:rsid w:val="009640D9"/>
    <w:rsid w:val="00965EC8"/>
    <w:rsid w:val="0096659A"/>
    <w:rsid w:val="00966620"/>
    <w:rsid w:val="00966737"/>
    <w:rsid w:val="00973340"/>
    <w:rsid w:val="0097573C"/>
    <w:rsid w:val="00975E95"/>
    <w:rsid w:val="00977C19"/>
    <w:rsid w:val="00982BA6"/>
    <w:rsid w:val="00982E9B"/>
    <w:rsid w:val="00983852"/>
    <w:rsid w:val="0098478D"/>
    <w:rsid w:val="00984BF8"/>
    <w:rsid w:val="0098535B"/>
    <w:rsid w:val="009872F3"/>
    <w:rsid w:val="00991246"/>
    <w:rsid w:val="0099327A"/>
    <w:rsid w:val="00995E15"/>
    <w:rsid w:val="009962AD"/>
    <w:rsid w:val="009963C2"/>
    <w:rsid w:val="009968BE"/>
    <w:rsid w:val="009A190E"/>
    <w:rsid w:val="009A3E4F"/>
    <w:rsid w:val="009A70C8"/>
    <w:rsid w:val="009A766F"/>
    <w:rsid w:val="009B1036"/>
    <w:rsid w:val="009B455D"/>
    <w:rsid w:val="009B55D2"/>
    <w:rsid w:val="009B5E27"/>
    <w:rsid w:val="009B7DE5"/>
    <w:rsid w:val="009C1BB4"/>
    <w:rsid w:val="009C29A4"/>
    <w:rsid w:val="009C5154"/>
    <w:rsid w:val="009C6119"/>
    <w:rsid w:val="009C6DD1"/>
    <w:rsid w:val="009C7F4F"/>
    <w:rsid w:val="009D0BFD"/>
    <w:rsid w:val="009D3491"/>
    <w:rsid w:val="009D41D3"/>
    <w:rsid w:val="009D4CA1"/>
    <w:rsid w:val="009D69AD"/>
    <w:rsid w:val="009D7D03"/>
    <w:rsid w:val="009E12A2"/>
    <w:rsid w:val="009E2B91"/>
    <w:rsid w:val="009E477F"/>
    <w:rsid w:val="009E7997"/>
    <w:rsid w:val="009F073C"/>
    <w:rsid w:val="009F0EB9"/>
    <w:rsid w:val="009F1F1B"/>
    <w:rsid w:val="009F226D"/>
    <w:rsid w:val="009F3275"/>
    <w:rsid w:val="009F4775"/>
    <w:rsid w:val="009F609A"/>
    <w:rsid w:val="009F6B60"/>
    <w:rsid w:val="009F765D"/>
    <w:rsid w:val="009F7C5C"/>
    <w:rsid w:val="009F7CF0"/>
    <w:rsid w:val="009F7F65"/>
    <w:rsid w:val="00A02FA8"/>
    <w:rsid w:val="00A032C8"/>
    <w:rsid w:val="00A04305"/>
    <w:rsid w:val="00A0575F"/>
    <w:rsid w:val="00A0695C"/>
    <w:rsid w:val="00A104A5"/>
    <w:rsid w:val="00A11D79"/>
    <w:rsid w:val="00A14230"/>
    <w:rsid w:val="00A2040B"/>
    <w:rsid w:val="00A20577"/>
    <w:rsid w:val="00A222E6"/>
    <w:rsid w:val="00A22707"/>
    <w:rsid w:val="00A2353D"/>
    <w:rsid w:val="00A24339"/>
    <w:rsid w:val="00A254E9"/>
    <w:rsid w:val="00A25DD7"/>
    <w:rsid w:val="00A2621E"/>
    <w:rsid w:val="00A317CB"/>
    <w:rsid w:val="00A3187D"/>
    <w:rsid w:val="00A31F2F"/>
    <w:rsid w:val="00A325C4"/>
    <w:rsid w:val="00A340A7"/>
    <w:rsid w:val="00A37B86"/>
    <w:rsid w:val="00A37D4B"/>
    <w:rsid w:val="00A41833"/>
    <w:rsid w:val="00A42782"/>
    <w:rsid w:val="00A42941"/>
    <w:rsid w:val="00A4482A"/>
    <w:rsid w:val="00A46057"/>
    <w:rsid w:val="00A514BD"/>
    <w:rsid w:val="00A51788"/>
    <w:rsid w:val="00A54D70"/>
    <w:rsid w:val="00A55B20"/>
    <w:rsid w:val="00A56D92"/>
    <w:rsid w:val="00A578CE"/>
    <w:rsid w:val="00A57B55"/>
    <w:rsid w:val="00A608F2"/>
    <w:rsid w:val="00A60A2A"/>
    <w:rsid w:val="00A62214"/>
    <w:rsid w:val="00A63E48"/>
    <w:rsid w:val="00A64B19"/>
    <w:rsid w:val="00A6521D"/>
    <w:rsid w:val="00A6541F"/>
    <w:rsid w:val="00A66531"/>
    <w:rsid w:val="00A6704A"/>
    <w:rsid w:val="00A67691"/>
    <w:rsid w:val="00A70DD8"/>
    <w:rsid w:val="00A735DE"/>
    <w:rsid w:val="00A75249"/>
    <w:rsid w:val="00A80A27"/>
    <w:rsid w:val="00A81A0C"/>
    <w:rsid w:val="00A843A9"/>
    <w:rsid w:val="00A846DD"/>
    <w:rsid w:val="00A85F95"/>
    <w:rsid w:val="00A872D2"/>
    <w:rsid w:val="00A91403"/>
    <w:rsid w:val="00A93D82"/>
    <w:rsid w:val="00A9709A"/>
    <w:rsid w:val="00A974FF"/>
    <w:rsid w:val="00AA0942"/>
    <w:rsid w:val="00AA24B2"/>
    <w:rsid w:val="00AA299A"/>
    <w:rsid w:val="00AA3F59"/>
    <w:rsid w:val="00AA4B35"/>
    <w:rsid w:val="00AA5C7F"/>
    <w:rsid w:val="00AA6AF1"/>
    <w:rsid w:val="00AB0365"/>
    <w:rsid w:val="00AB0C39"/>
    <w:rsid w:val="00AB394C"/>
    <w:rsid w:val="00AC2FEC"/>
    <w:rsid w:val="00AC4236"/>
    <w:rsid w:val="00AC7C42"/>
    <w:rsid w:val="00AC7E21"/>
    <w:rsid w:val="00AD188B"/>
    <w:rsid w:val="00AD2C25"/>
    <w:rsid w:val="00AD3B2B"/>
    <w:rsid w:val="00AE21D9"/>
    <w:rsid w:val="00AE23DE"/>
    <w:rsid w:val="00AE27D3"/>
    <w:rsid w:val="00AE32DD"/>
    <w:rsid w:val="00AE3DBC"/>
    <w:rsid w:val="00AE54FC"/>
    <w:rsid w:val="00AE6774"/>
    <w:rsid w:val="00AE6971"/>
    <w:rsid w:val="00AE6C87"/>
    <w:rsid w:val="00AE6E39"/>
    <w:rsid w:val="00AF1BB3"/>
    <w:rsid w:val="00AF490D"/>
    <w:rsid w:val="00AF5C33"/>
    <w:rsid w:val="00AF69B5"/>
    <w:rsid w:val="00AF760A"/>
    <w:rsid w:val="00B006FB"/>
    <w:rsid w:val="00B0191A"/>
    <w:rsid w:val="00B02EF4"/>
    <w:rsid w:val="00B03CF4"/>
    <w:rsid w:val="00B060E9"/>
    <w:rsid w:val="00B06578"/>
    <w:rsid w:val="00B10379"/>
    <w:rsid w:val="00B10F4C"/>
    <w:rsid w:val="00B11CC8"/>
    <w:rsid w:val="00B139B4"/>
    <w:rsid w:val="00B149BB"/>
    <w:rsid w:val="00B15820"/>
    <w:rsid w:val="00B16736"/>
    <w:rsid w:val="00B220BA"/>
    <w:rsid w:val="00B220FF"/>
    <w:rsid w:val="00B24689"/>
    <w:rsid w:val="00B252BD"/>
    <w:rsid w:val="00B26662"/>
    <w:rsid w:val="00B27C65"/>
    <w:rsid w:val="00B3009D"/>
    <w:rsid w:val="00B34D9C"/>
    <w:rsid w:val="00B35380"/>
    <w:rsid w:val="00B36BE0"/>
    <w:rsid w:val="00B40825"/>
    <w:rsid w:val="00B410F6"/>
    <w:rsid w:val="00B41CE0"/>
    <w:rsid w:val="00B424A2"/>
    <w:rsid w:val="00B44DC8"/>
    <w:rsid w:val="00B450A2"/>
    <w:rsid w:val="00B45692"/>
    <w:rsid w:val="00B45FF3"/>
    <w:rsid w:val="00B5281A"/>
    <w:rsid w:val="00B536D1"/>
    <w:rsid w:val="00B53ED9"/>
    <w:rsid w:val="00B5447A"/>
    <w:rsid w:val="00B5447F"/>
    <w:rsid w:val="00B565F0"/>
    <w:rsid w:val="00B5690B"/>
    <w:rsid w:val="00B611F0"/>
    <w:rsid w:val="00B626FD"/>
    <w:rsid w:val="00B63122"/>
    <w:rsid w:val="00B65C58"/>
    <w:rsid w:val="00B710E0"/>
    <w:rsid w:val="00B716B1"/>
    <w:rsid w:val="00B72BA5"/>
    <w:rsid w:val="00B753B9"/>
    <w:rsid w:val="00B77BD8"/>
    <w:rsid w:val="00B8064E"/>
    <w:rsid w:val="00B80985"/>
    <w:rsid w:val="00B80B36"/>
    <w:rsid w:val="00B81018"/>
    <w:rsid w:val="00B81BB6"/>
    <w:rsid w:val="00B82324"/>
    <w:rsid w:val="00B83688"/>
    <w:rsid w:val="00B87A10"/>
    <w:rsid w:val="00B87BA4"/>
    <w:rsid w:val="00B91BCD"/>
    <w:rsid w:val="00B92841"/>
    <w:rsid w:val="00B935CB"/>
    <w:rsid w:val="00B95171"/>
    <w:rsid w:val="00B9724B"/>
    <w:rsid w:val="00BA063F"/>
    <w:rsid w:val="00BA0E8E"/>
    <w:rsid w:val="00BA1C40"/>
    <w:rsid w:val="00BA1EE5"/>
    <w:rsid w:val="00BA3D1A"/>
    <w:rsid w:val="00BA3F08"/>
    <w:rsid w:val="00BA450F"/>
    <w:rsid w:val="00BA5543"/>
    <w:rsid w:val="00BA5BA2"/>
    <w:rsid w:val="00BA6F36"/>
    <w:rsid w:val="00BA7818"/>
    <w:rsid w:val="00BB1143"/>
    <w:rsid w:val="00BB13BC"/>
    <w:rsid w:val="00BB175C"/>
    <w:rsid w:val="00BB1B29"/>
    <w:rsid w:val="00BB28F9"/>
    <w:rsid w:val="00BB3BEA"/>
    <w:rsid w:val="00BB514B"/>
    <w:rsid w:val="00BB6924"/>
    <w:rsid w:val="00BB693C"/>
    <w:rsid w:val="00BB7143"/>
    <w:rsid w:val="00BB7FAA"/>
    <w:rsid w:val="00BC1B9A"/>
    <w:rsid w:val="00BC230B"/>
    <w:rsid w:val="00BC69B1"/>
    <w:rsid w:val="00BC6A31"/>
    <w:rsid w:val="00BD00EA"/>
    <w:rsid w:val="00BD030D"/>
    <w:rsid w:val="00BD5162"/>
    <w:rsid w:val="00BD5F22"/>
    <w:rsid w:val="00BD7FA4"/>
    <w:rsid w:val="00BE0EF0"/>
    <w:rsid w:val="00BE10BB"/>
    <w:rsid w:val="00BE2358"/>
    <w:rsid w:val="00BE5909"/>
    <w:rsid w:val="00BF2CF0"/>
    <w:rsid w:val="00BF432F"/>
    <w:rsid w:val="00BF7750"/>
    <w:rsid w:val="00BF7A82"/>
    <w:rsid w:val="00BF7B66"/>
    <w:rsid w:val="00C0127A"/>
    <w:rsid w:val="00C01FF4"/>
    <w:rsid w:val="00C023B4"/>
    <w:rsid w:val="00C02CCD"/>
    <w:rsid w:val="00C02F47"/>
    <w:rsid w:val="00C0529C"/>
    <w:rsid w:val="00C112E4"/>
    <w:rsid w:val="00C127A9"/>
    <w:rsid w:val="00C13BFC"/>
    <w:rsid w:val="00C1574D"/>
    <w:rsid w:val="00C15C5D"/>
    <w:rsid w:val="00C15EA6"/>
    <w:rsid w:val="00C16316"/>
    <w:rsid w:val="00C1722F"/>
    <w:rsid w:val="00C17745"/>
    <w:rsid w:val="00C21772"/>
    <w:rsid w:val="00C2433D"/>
    <w:rsid w:val="00C24B43"/>
    <w:rsid w:val="00C24D95"/>
    <w:rsid w:val="00C25F98"/>
    <w:rsid w:val="00C26CB4"/>
    <w:rsid w:val="00C26FC4"/>
    <w:rsid w:val="00C33697"/>
    <w:rsid w:val="00C337DD"/>
    <w:rsid w:val="00C33CF9"/>
    <w:rsid w:val="00C343E4"/>
    <w:rsid w:val="00C34940"/>
    <w:rsid w:val="00C3692E"/>
    <w:rsid w:val="00C37F37"/>
    <w:rsid w:val="00C40007"/>
    <w:rsid w:val="00C401FD"/>
    <w:rsid w:val="00C406FF"/>
    <w:rsid w:val="00C42195"/>
    <w:rsid w:val="00C42BE5"/>
    <w:rsid w:val="00C43B6B"/>
    <w:rsid w:val="00C44FF9"/>
    <w:rsid w:val="00C45ABA"/>
    <w:rsid w:val="00C4751C"/>
    <w:rsid w:val="00C52815"/>
    <w:rsid w:val="00C5421F"/>
    <w:rsid w:val="00C54822"/>
    <w:rsid w:val="00C55385"/>
    <w:rsid w:val="00C55E28"/>
    <w:rsid w:val="00C57A83"/>
    <w:rsid w:val="00C57F5C"/>
    <w:rsid w:val="00C650DC"/>
    <w:rsid w:val="00C6536B"/>
    <w:rsid w:val="00C65C1F"/>
    <w:rsid w:val="00C668C7"/>
    <w:rsid w:val="00C6697C"/>
    <w:rsid w:val="00C66F1F"/>
    <w:rsid w:val="00C67601"/>
    <w:rsid w:val="00C70904"/>
    <w:rsid w:val="00C71ED2"/>
    <w:rsid w:val="00C730F8"/>
    <w:rsid w:val="00C73771"/>
    <w:rsid w:val="00C753DB"/>
    <w:rsid w:val="00C76F5C"/>
    <w:rsid w:val="00C77592"/>
    <w:rsid w:val="00C80660"/>
    <w:rsid w:val="00C85F78"/>
    <w:rsid w:val="00C85FCF"/>
    <w:rsid w:val="00C868CA"/>
    <w:rsid w:val="00C86EBA"/>
    <w:rsid w:val="00C877A3"/>
    <w:rsid w:val="00C9167F"/>
    <w:rsid w:val="00C916F3"/>
    <w:rsid w:val="00C94614"/>
    <w:rsid w:val="00C95A5A"/>
    <w:rsid w:val="00CA2975"/>
    <w:rsid w:val="00CB1E8B"/>
    <w:rsid w:val="00CB22C7"/>
    <w:rsid w:val="00CB241F"/>
    <w:rsid w:val="00CB2A36"/>
    <w:rsid w:val="00CB2EAE"/>
    <w:rsid w:val="00CB30ED"/>
    <w:rsid w:val="00CB3FDA"/>
    <w:rsid w:val="00CB4233"/>
    <w:rsid w:val="00CC0283"/>
    <w:rsid w:val="00CC0F18"/>
    <w:rsid w:val="00CC1F44"/>
    <w:rsid w:val="00CC203A"/>
    <w:rsid w:val="00CC2A33"/>
    <w:rsid w:val="00CC2BC0"/>
    <w:rsid w:val="00CC2FB8"/>
    <w:rsid w:val="00CC5840"/>
    <w:rsid w:val="00CC623A"/>
    <w:rsid w:val="00CC7887"/>
    <w:rsid w:val="00CC7CD8"/>
    <w:rsid w:val="00CC7FA0"/>
    <w:rsid w:val="00CD086A"/>
    <w:rsid w:val="00CD12AB"/>
    <w:rsid w:val="00CD40A3"/>
    <w:rsid w:val="00CD4F7B"/>
    <w:rsid w:val="00CD59E7"/>
    <w:rsid w:val="00CD5D4B"/>
    <w:rsid w:val="00CE0484"/>
    <w:rsid w:val="00CE05E6"/>
    <w:rsid w:val="00CE29A3"/>
    <w:rsid w:val="00CE41BC"/>
    <w:rsid w:val="00CE44F2"/>
    <w:rsid w:val="00CE5C3A"/>
    <w:rsid w:val="00CE647B"/>
    <w:rsid w:val="00CE7758"/>
    <w:rsid w:val="00CF0078"/>
    <w:rsid w:val="00CF1767"/>
    <w:rsid w:val="00CF221E"/>
    <w:rsid w:val="00CF3093"/>
    <w:rsid w:val="00CF4513"/>
    <w:rsid w:val="00CF5CE6"/>
    <w:rsid w:val="00D00917"/>
    <w:rsid w:val="00D02A41"/>
    <w:rsid w:val="00D02A67"/>
    <w:rsid w:val="00D04220"/>
    <w:rsid w:val="00D042EE"/>
    <w:rsid w:val="00D06051"/>
    <w:rsid w:val="00D064F8"/>
    <w:rsid w:val="00D07F0B"/>
    <w:rsid w:val="00D107E4"/>
    <w:rsid w:val="00D11500"/>
    <w:rsid w:val="00D11F1B"/>
    <w:rsid w:val="00D11FEA"/>
    <w:rsid w:val="00D147CD"/>
    <w:rsid w:val="00D16372"/>
    <w:rsid w:val="00D1773E"/>
    <w:rsid w:val="00D21608"/>
    <w:rsid w:val="00D2198A"/>
    <w:rsid w:val="00D230F4"/>
    <w:rsid w:val="00D26518"/>
    <w:rsid w:val="00D26F63"/>
    <w:rsid w:val="00D2704D"/>
    <w:rsid w:val="00D27279"/>
    <w:rsid w:val="00D27C95"/>
    <w:rsid w:val="00D31A03"/>
    <w:rsid w:val="00D32031"/>
    <w:rsid w:val="00D32C1A"/>
    <w:rsid w:val="00D36D20"/>
    <w:rsid w:val="00D401FD"/>
    <w:rsid w:val="00D40C80"/>
    <w:rsid w:val="00D41273"/>
    <w:rsid w:val="00D41DF3"/>
    <w:rsid w:val="00D42ECA"/>
    <w:rsid w:val="00D43E94"/>
    <w:rsid w:val="00D45159"/>
    <w:rsid w:val="00D4519B"/>
    <w:rsid w:val="00D45CE6"/>
    <w:rsid w:val="00D460F3"/>
    <w:rsid w:val="00D46A2A"/>
    <w:rsid w:val="00D46C3A"/>
    <w:rsid w:val="00D50792"/>
    <w:rsid w:val="00D52F6B"/>
    <w:rsid w:val="00D5481B"/>
    <w:rsid w:val="00D562C3"/>
    <w:rsid w:val="00D56B6B"/>
    <w:rsid w:val="00D57D5A"/>
    <w:rsid w:val="00D608B7"/>
    <w:rsid w:val="00D61635"/>
    <w:rsid w:val="00D62B46"/>
    <w:rsid w:val="00D64526"/>
    <w:rsid w:val="00D65458"/>
    <w:rsid w:val="00D66807"/>
    <w:rsid w:val="00D67845"/>
    <w:rsid w:val="00D70BB6"/>
    <w:rsid w:val="00D70EE4"/>
    <w:rsid w:val="00D72CA6"/>
    <w:rsid w:val="00D76834"/>
    <w:rsid w:val="00D7698A"/>
    <w:rsid w:val="00D77D19"/>
    <w:rsid w:val="00D80798"/>
    <w:rsid w:val="00D81213"/>
    <w:rsid w:val="00D8122D"/>
    <w:rsid w:val="00D85839"/>
    <w:rsid w:val="00D8754A"/>
    <w:rsid w:val="00D90802"/>
    <w:rsid w:val="00D91EB0"/>
    <w:rsid w:val="00D9534E"/>
    <w:rsid w:val="00DA0328"/>
    <w:rsid w:val="00DA1A50"/>
    <w:rsid w:val="00DA3EE7"/>
    <w:rsid w:val="00DA4EA1"/>
    <w:rsid w:val="00DA6EAE"/>
    <w:rsid w:val="00DA7900"/>
    <w:rsid w:val="00DA7FB8"/>
    <w:rsid w:val="00DB1368"/>
    <w:rsid w:val="00DB27FE"/>
    <w:rsid w:val="00DB3124"/>
    <w:rsid w:val="00DB5B6E"/>
    <w:rsid w:val="00DB6624"/>
    <w:rsid w:val="00DB670A"/>
    <w:rsid w:val="00DB6BB9"/>
    <w:rsid w:val="00DC0AD8"/>
    <w:rsid w:val="00DC50D9"/>
    <w:rsid w:val="00DC58DD"/>
    <w:rsid w:val="00DC65E9"/>
    <w:rsid w:val="00DD11FE"/>
    <w:rsid w:val="00DD2361"/>
    <w:rsid w:val="00DD2B87"/>
    <w:rsid w:val="00DD6654"/>
    <w:rsid w:val="00DE0026"/>
    <w:rsid w:val="00DE2673"/>
    <w:rsid w:val="00DE2BC5"/>
    <w:rsid w:val="00DE4A8B"/>
    <w:rsid w:val="00DE5E68"/>
    <w:rsid w:val="00DF2FE1"/>
    <w:rsid w:val="00DF4B50"/>
    <w:rsid w:val="00DF604D"/>
    <w:rsid w:val="00DF69D2"/>
    <w:rsid w:val="00E004F9"/>
    <w:rsid w:val="00E01DD8"/>
    <w:rsid w:val="00E01E18"/>
    <w:rsid w:val="00E031BF"/>
    <w:rsid w:val="00E03C05"/>
    <w:rsid w:val="00E03DFD"/>
    <w:rsid w:val="00E04B9F"/>
    <w:rsid w:val="00E07667"/>
    <w:rsid w:val="00E11B84"/>
    <w:rsid w:val="00E14074"/>
    <w:rsid w:val="00E14977"/>
    <w:rsid w:val="00E154B8"/>
    <w:rsid w:val="00E1601B"/>
    <w:rsid w:val="00E1671B"/>
    <w:rsid w:val="00E175B6"/>
    <w:rsid w:val="00E207B1"/>
    <w:rsid w:val="00E24A95"/>
    <w:rsid w:val="00E279A0"/>
    <w:rsid w:val="00E27FC7"/>
    <w:rsid w:val="00E305B0"/>
    <w:rsid w:val="00E31F01"/>
    <w:rsid w:val="00E37C76"/>
    <w:rsid w:val="00E40220"/>
    <w:rsid w:val="00E4132B"/>
    <w:rsid w:val="00E413FE"/>
    <w:rsid w:val="00E44E0F"/>
    <w:rsid w:val="00E477EB"/>
    <w:rsid w:val="00E478B5"/>
    <w:rsid w:val="00E518B5"/>
    <w:rsid w:val="00E51B59"/>
    <w:rsid w:val="00E51DA3"/>
    <w:rsid w:val="00E5416F"/>
    <w:rsid w:val="00E5480D"/>
    <w:rsid w:val="00E57EC6"/>
    <w:rsid w:val="00E60696"/>
    <w:rsid w:val="00E609D1"/>
    <w:rsid w:val="00E63332"/>
    <w:rsid w:val="00E64188"/>
    <w:rsid w:val="00E660B5"/>
    <w:rsid w:val="00E66A67"/>
    <w:rsid w:val="00E758B6"/>
    <w:rsid w:val="00E763A4"/>
    <w:rsid w:val="00E77AEF"/>
    <w:rsid w:val="00E80D06"/>
    <w:rsid w:val="00E82181"/>
    <w:rsid w:val="00E84D91"/>
    <w:rsid w:val="00E853E3"/>
    <w:rsid w:val="00E87359"/>
    <w:rsid w:val="00E87D5C"/>
    <w:rsid w:val="00E90915"/>
    <w:rsid w:val="00E92274"/>
    <w:rsid w:val="00E92F79"/>
    <w:rsid w:val="00E93F10"/>
    <w:rsid w:val="00EA1243"/>
    <w:rsid w:val="00EA3C5A"/>
    <w:rsid w:val="00EA563A"/>
    <w:rsid w:val="00EA5C5E"/>
    <w:rsid w:val="00EA5DB0"/>
    <w:rsid w:val="00EA6D4C"/>
    <w:rsid w:val="00EA6F35"/>
    <w:rsid w:val="00EB2559"/>
    <w:rsid w:val="00EB2D98"/>
    <w:rsid w:val="00EB3636"/>
    <w:rsid w:val="00EB3980"/>
    <w:rsid w:val="00EB4BF1"/>
    <w:rsid w:val="00EB6042"/>
    <w:rsid w:val="00EB6984"/>
    <w:rsid w:val="00EB759C"/>
    <w:rsid w:val="00EC0BA7"/>
    <w:rsid w:val="00EC1146"/>
    <w:rsid w:val="00EC1B2A"/>
    <w:rsid w:val="00EC1DB5"/>
    <w:rsid w:val="00EC3A96"/>
    <w:rsid w:val="00EC4936"/>
    <w:rsid w:val="00EC4F6C"/>
    <w:rsid w:val="00EC5A33"/>
    <w:rsid w:val="00EC6CA4"/>
    <w:rsid w:val="00ED01CD"/>
    <w:rsid w:val="00ED1C73"/>
    <w:rsid w:val="00ED39E4"/>
    <w:rsid w:val="00ED4966"/>
    <w:rsid w:val="00ED5268"/>
    <w:rsid w:val="00ED6420"/>
    <w:rsid w:val="00ED6682"/>
    <w:rsid w:val="00ED7CC2"/>
    <w:rsid w:val="00EE1160"/>
    <w:rsid w:val="00EE140C"/>
    <w:rsid w:val="00EE1940"/>
    <w:rsid w:val="00EE2B24"/>
    <w:rsid w:val="00EE34CE"/>
    <w:rsid w:val="00EE3D09"/>
    <w:rsid w:val="00EE48E9"/>
    <w:rsid w:val="00EE5123"/>
    <w:rsid w:val="00EE5B99"/>
    <w:rsid w:val="00EE60E2"/>
    <w:rsid w:val="00EE7B41"/>
    <w:rsid w:val="00EF031A"/>
    <w:rsid w:val="00EF118E"/>
    <w:rsid w:val="00EF5B01"/>
    <w:rsid w:val="00EF6D19"/>
    <w:rsid w:val="00F0099C"/>
    <w:rsid w:val="00F00D62"/>
    <w:rsid w:val="00F00DE6"/>
    <w:rsid w:val="00F031CF"/>
    <w:rsid w:val="00F0388B"/>
    <w:rsid w:val="00F04375"/>
    <w:rsid w:val="00F04836"/>
    <w:rsid w:val="00F04D1D"/>
    <w:rsid w:val="00F07AF2"/>
    <w:rsid w:val="00F10BA0"/>
    <w:rsid w:val="00F10E29"/>
    <w:rsid w:val="00F114B0"/>
    <w:rsid w:val="00F13167"/>
    <w:rsid w:val="00F13423"/>
    <w:rsid w:val="00F135BE"/>
    <w:rsid w:val="00F14000"/>
    <w:rsid w:val="00F14621"/>
    <w:rsid w:val="00F16DC9"/>
    <w:rsid w:val="00F1747F"/>
    <w:rsid w:val="00F17692"/>
    <w:rsid w:val="00F17962"/>
    <w:rsid w:val="00F20E4F"/>
    <w:rsid w:val="00F23F50"/>
    <w:rsid w:val="00F2402D"/>
    <w:rsid w:val="00F25CF5"/>
    <w:rsid w:val="00F32FFF"/>
    <w:rsid w:val="00F366B7"/>
    <w:rsid w:val="00F369E0"/>
    <w:rsid w:val="00F37BCF"/>
    <w:rsid w:val="00F37C1E"/>
    <w:rsid w:val="00F37F99"/>
    <w:rsid w:val="00F4156A"/>
    <w:rsid w:val="00F41F35"/>
    <w:rsid w:val="00F42303"/>
    <w:rsid w:val="00F4431B"/>
    <w:rsid w:val="00F47979"/>
    <w:rsid w:val="00F516BD"/>
    <w:rsid w:val="00F52C99"/>
    <w:rsid w:val="00F5474F"/>
    <w:rsid w:val="00F60099"/>
    <w:rsid w:val="00F6054F"/>
    <w:rsid w:val="00F614FC"/>
    <w:rsid w:val="00F64CD6"/>
    <w:rsid w:val="00F651CF"/>
    <w:rsid w:val="00F67773"/>
    <w:rsid w:val="00F70324"/>
    <w:rsid w:val="00F72082"/>
    <w:rsid w:val="00F73AC3"/>
    <w:rsid w:val="00F74D00"/>
    <w:rsid w:val="00F76042"/>
    <w:rsid w:val="00F80A9F"/>
    <w:rsid w:val="00F80E4A"/>
    <w:rsid w:val="00F80F8D"/>
    <w:rsid w:val="00F822D1"/>
    <w:rsid w:val="00F82CBC"/>
    <w:rsid w:val="00F846D6"/>
    <w:rsid w:val="00F85BCD"/>
    <w:rsid w:val="00F871FA"/>
    <w:rsid w:val="00F87FC1"/>
    <w:rsid w:val="00F90A09"/>
    <w:rsid w:val="00F90BEA"/>
    <w:rsid w:val="00F92983"/>
    <w:rsid w:val="00F92A77"/>
    <w:rsid w:val="00F936F8"/>
    <w:rsid w:val="00F95884"/>
    <w:rsid w:val="00F9615B"/>
    <w:rsid w:val="00F96CBB"/>
    <w:rsid w:val="00FA020F"/>
    <w:rsid w:val="00FA39BE"/>
    <w:rsid w:val="00FA50CC"/>
    <w:rsid w:val="00FA62A5"/>
    <w:rsid w:val="00FA7292"/>
    <w:rsid w:val="00FA775A"/>
    <w:rsid w:val="00FB054E"/>
    <w:rsid w:val="00FB1EEF"/>
    <w:rsid w:val="00FB3963"/>
    <w:rsid w:val="00FB4459"/>
    <w:rsid w:val="00FB71D7"/>
    <w:rsid w:val="00FB768D"/>
    <w:rsid w:val="00FB7841"/>
    <w:rsid w:val="00FB7C74"/>
    <w:rsid w:val="00FC0E75"/>
    <w:rsid w:val="00FC10B1"/>
    <w:rsid w:val="00FC1DE5"/>
    <w:rsid w:val="00FC2700"/>
    <w:rsid w:val="00FD2657"/>
    <w:rsid w:val="00FD3251"/>
    <w:rsid w:val="00FD3D36"/>
    <w:rsid w:val="00FD4C4F"/>
    <w:rsid w:val="00FE0544"/>
    <w:rsid w:val="00FE09BC"/>
    <w:rsid w:val="00FE0BA8"/>
    <w:rsid w:val="00FE212A"/>
    <w:rsid w:val="00FE28F2"/>
    <w:rsid w:val="00FE2A60"/>
    <w:rsid w:val="00FE34B0"/>
    <w:rsid w:val="00FE3923"/>
    <w:rsid w:val="00FE58FE"/>
    <w:rsid w:val="00FE71B8"/>
    <w:rsid w:val="00FF3282"/>
    <w:rsid w:val="00FF3300"/>
    <w:rsid w:val="00FF3334"/>
    <w:rsid w:val="00FF37EC"/>
    <w:rsid w:val="00FF4655"/>
    <w:rsid w:val="00FF53BB"/>
    <w:rsid w:val="00FF7024"/>
    <w:rsid w:val="00FF7B19"/>
    <w:rsid w:val="0153196F"/>
    <w:rsid w:val="01C715DA"/>
    <w:rsid w:val="02916A36"/>
    <w:rsid w:val="02AF7163"/>
    <w:rsid w:val="02C95C76"/>
    <w:rsid w:val="02FB6C58"/>
    <w:rsid w:val="03124F70"/>
    <w:rsid w:val="032209CB"/>
    <w:rsid w:val="0351128D"/>
    <w:rsid w:val="046F382D"/>
    <w:rsid w:val="04A3197A"/>
    <w:rsid w:val="04B962EC"/>
    <w:rsid w:val="04EA5018"/>
    <w:rsid w:val="05435A37"/>
    <w:rsid w:val="05633526"/>
    <w:rsid w:val="056D4ABE"/>
    <w:rsid w:val="05E161CC"/>
    <w:rsid w:val="05F02345"/>
    <w:rsid w:val="06172330"/>
    <w:rsid w:val="06272BC4"/>
    <w:rsid w:val="0641089F"/>
    <w:rsid w:val="06686647"/>
    <w:rsid w:val="066F6FD8"/>
    <w:rsid w:val="067A45EC"/>
    <w:rsid w:val="067C024B"/>
    <w:rsid w:val="069A06D8"/>
    <w:rsid w:val="06A15F7C"/>
    <w:rsid w:val="06A77237"/>
    <w:rsid w:val="07B17B85"/>
    <w:rsid w:val="07CB4688"/>
    <w:rsid w:val="08BB6209"/>
    <w:rsid w:val="099A4612"/>
    <w:rsid w:val="09B11643"/>
    <w:rsid w:val="0A161709"/>
    <w:rsid w:val="0A210B55"/>
    <w:rsid w:val="0A2F1F54"/>
    <w:rsid w:val="0A40586D"/>
    <w:rsid w:val="0AE31AE0"/>
    <w:rsid w:val="0B0D5E20"/>
    <w:rsid w:val="0C021A88"/>
    <w:rsid w:val="0C5B0699"/>
    <w:rsid w:val="0CEB68D2"/>
    <w:rsid w:val="0DC94044"/>
    <w:rsid w:val="0E504798"/>
    <w:rsid w:val="0EF74525"/>
    <w:rsid w:val="0F437B1F"/>
    <w:rsid w:val="0F763440"/>
    <w:rsid w:val="0F96383E"/>
    <w:rsid w:val="0FC07448"/>
    <w:rsid w:val="0FC43F95"/>
    <w:rsid w:val="0FEC4617"/>
    <w:rsid w:val="111D5839"/>
    <w:rsid w:val="112076B2"/>
    <w:rsid w:val="113A62E0"/>
    <w:rsid w:val="11D8422D"/>
    <w:rsid w:val="11EF77BB"/>
    <w:rsid w:val="12A16331"/>
    <w:rsid w:val="12E02A8C"/>
    <w:rsid w:val="134E270A"/>
    <w:rsid w:val="137303F6"/>
    <w:rsid w:val="139E57DA"/>
    <w:rsid w:val="13C52358"/>
    <w:rsid w:val="14BC5780"/>
    <w:rsid w:val="160369B4"/>
    <w:rsid w:val="163A39E8"/>
    <w:rsid w:val="16634BBC"/>
    <w:rsid w:val="1673762B"/>
    <w:rsid w:val="17B53A65"/>
    <w:rsid w:val="183A1768"/>
    <w:rsid w:val="18C83811"/>
    <w:rsid w:val="18FA2664"/>
    <w:rsid w:val="192E7F1F"/>
    <w:rsid w:val="1A735542"/>
    <w:rsid w:val="1AAE1638"/>
    <w:rsid w:val="1B4D369E"/>
    <w:rsid w:val="1BB84694"/>
    <w:rsid w:val="1BE71D1C"/>
    <w:rsid w:val="1C41033D"/>
    <w:rsid w:val="1C6519AF"/>
    <w:rsid w:val="1D2133B3"/>
    <w:rsid w:val="1D244C27"/>
    <w:rsid w:val="1DE51DF3"/>
    <w:rsid w:val="1E5B7B5E"/>
    <w:rsid w:val="1EF67C05"/>
    <w:rsid w:val="1F18486A"/>
    <w:rsid w:val="1F3119EE"/>
    <w:rsid w:val="1FCFADE0"/>
    <w:rsid w:val="20620F5E"/>
    <w:rsid w:val="212C083F"/>
    <w:rsid w:val="21B52A90"/>
    <w:rsid w:val="21F94072"/>
    <w:rsid w:val="22F60371"/>
    <w:rsid w:val="2371016F"/>
    <w:rsid w:val="23A92226"/>
    <w:rsid w:val="23B90512"/>
    <w:rsid w:val="23DC45C3"/>
    <w:rsid w:val="241443C7"/>
    <w:rsid w:val="24D778F7"/>
    <w:rsid w:val="25420BE8"/>
    <w:rsid w:val="25A70F54"/>
    <w:rsid w:val="25C91785"/>
    <w:rsid w:val="267562A0"/>
    <w:rsid w:val="27CF0C2D"/>
    <w:rsid w:val="27E34B46"/>
    <w:rsid w:val="27E61D8D"/>
    <w:rsid w:val="282109D6"/>
    <w:rsid w:val="2892472C"/>
    <w:rsid w:val="28B4162E"/>
    <w:rsid w:val="29007C90"/>
    <w:rsid w:val="2AE12E92"/>
    <w:rsid w:val="2B012746"/>
    <w:rsid w:val="2B070523"/>
    <w:rsid w:val="2B2A44E7"/>
    <w:rsid w:val="2B580A25"/>
    <w:rsid w:val="2C313FEC"/>
    <w:rsid w:val="2C6965EF"/>
    <w:rsid w:val="2C6C1E73"/>
    <w:rsid w:val="2CCF501D"/>
    <w:rsid w:val="2CDB5C44"/>
    <w:rsid w:val="2CE612F4"/>
    <w:rsid w:val="2E5134EE"/>
    <w:rsid w:val="2EF35CB2"/>
    <w:rsid w:val="2FAB497D"/>
    <w:rsid w:val="2FBC7108"/>
    <w:rsid w:val="30222D5D"/>
    <w:rsid w:val="308B63A1"/>
    <w:rsid w:val="30AF58F3"/>
    <w:rsid w:val="31813538"/>
    <w:rsid w:val="31D46A1E"/>
    <w:rsid w:val="31E32076"/>
    <w:rsid w:val="322F0057"/>
    <w:rsid w:val="3255688D"/>
    <w:rsid w:val="327818B2"/>
    <w:rsid w:val="329E4483"/>
    <w:rsid w:val="332232F7"/>
    <w:rsid w:val="333E1607"/>
    <w:rsid w:val="33566203"/>
    <w:rsid w:val="339873A2"/>
    <w:rsid w:val="33C1101A"/>
    <w:rsid w:val="33D575D7"/>
    <w:rsid w:val="34305B67"/>
    <w:rsid w:val="348F69FB"/>
    <w:rsid w:val="34C2779C"/>
    <w:rsid w:val="34E5124E"/>
    <w:rsid w:val="355D66FD"/>
    <w:rsid w:val="35615DA9"/>
    <w:rsid w:val="35AD52B2"/>
    <w:rsid w:val="35FD4922"/>
    <w:rsid w:val="361E5EDF"/>
    <w:rsid w:val="370F10D1"/>
    <w:rsid w:val="376E0D96"/>
    <w:rsid w:val="37934C45"/>
    <w:rsid w:val="37D93D0B"/>
    <w:rsid w:val="37FF701B"/>
    <w:rsid w:val="384D2741"/>
    <w:rsid w:val="39726E4E"/>
    <w:rsid w:val="39A20CFD"/>
    <w:rsid w:val="3A6E717D"/>
    <w:rsid w:val="3AC036F5"/>
    <w:rsid w:val="3AE60620"/>
    <w:rsid w:val="3AE62458"/>
    <w:rsid w:val="3B4F0A4D"/>
    <w:rsid w:val="3BFF746B"/>
    <w:rsid w:val="3C6072C9"/>
    <w:rsid w:val="3DC8303A"/>
    <w:rsid w:val="3E774E5F"/>
    <w:rsid w:val="3FE5E52F"/>
    <w:rsid w:val="3FFC2E03"/>
    <w:rsid w:val="40AF12BC"/>
    <w:rsid w:val="413C79AE"/>
    <w:rsid w:val="431B550C"/>
    <w:rsid w:val="43BC075C"/>
    <w:rsid w:val="444315D3"/>
    <w:rsid w:val="453252A8"/>
    <w:rsid w:val="454A5A23"/>
    <w:rsid w:val="45AE6C6C"/>
    <w:rsid w:val="45FA4935"/>
    <w:rsid w:val="461875C7"/>
    <w:rsid w:val="46A1392F"/>
    <w:rsid w:val="46AC5C7C"/>
    <w:rsid w:val="46F6793B"/>
    <w:rsid w:val="46FD6E57"/>
    <w:rsid w:val="47BC11DC"/>
    <w:rsid w:val="49B75E64"/>
    <w:rsid w:val="4A124D77"/>
    <w:rsid w:val="4B19642A"/>
    <w:rsid w:val="4B4C3B1D"/>
    <w:rsid w:val="4B89799D"/>
    <w:rsid w:val="4BCA740D"/>
    <w:rsid w:val="4D126BAC"/>
    <w:rsid w:val="4D502FEC"/>
    <w:rsid w:val="4DFF28AB"/>
    <w:rsid w:val="4E475A47"/>
    <w:rsid w:val="4E53721B"/>
    <w:rsid w:val="4E7B40EC"/>
    <w:rsid w:val="4E8101BB"/>
    <w:rsid w:val="4E983EB6"/>
    <w:rsid w:val="4F13318A"/>
    <w:rsid w:val="4F7F7894"/>
    <w:rsid w:val="4F81102C"/>
    <w:rsid w:val="4F9E13F2"/>
    <w:rsid w:val="50132EF0"/>
    <w:rsid w:val="51092F2D"/>
    <w:rsid w:val="52D80D0A"/>
    <w:rsid w:val="5302024E"/>
    <w:rsid w:val="53C721F2"/>
    <w:rsid w:val="544E446E"/>
    <w:rsid w:val="5567738F"/>
    <w:rsid w:val="559258BC"/>
    <w:rsid w:val="559F628F"/>
    <w:rsid w:val="55A451A5"/>
    <w:rsid w:val="55A8586A"/>
    <w:rsid w:val="55BA13B7"/>
    <w:rsid w:val="55CE1060"/>
    <w:rsid w:val="565C0A74"/>
    <w:rsid w:val="56876ECB"/>
    <w:rsid w:val="56C37877"/>
    <w:rsid w:val="56EB2A2A"/>
    <w:rsid w:val="571F40F1"/>
    <w:rsid w:val="57490FA1"/>
    <w:rsid w:val="575F935D"/>
    <w:rsid w:val="58DB350C"/>
    <w:rsid w:val="59484E03"/>
    <w:rsid w:val="597A14B4"/>
    <w:rsid w:val="597A3DD8"/>
    <w:rsid w:val="59857E72"/>
    <w:rsid w:val="5A0D50B3"/>
    <w:rsid w:val="5A646FA5"/>
    <w:rsid w:val="5B200741"/>
    <w:rsid w:val="5B8549E1"/>
    <w:rsid w:val="5BDA03D7"/>
    <w:rsid w:val="5C121744"/>
    <w:rsid w:val="5C353B7B"/>
    <w:rsid w:val="5C7806E1"/>
    <w:rsid w:val="5D0D23CE"/>
    <w:rsid w:val="5E0A45EF"/>
    <w:rsid w:val="5E776008"/>
    <w:rsid w:val="5EE516BC"/>
    <w:rsid w:val="5F1E02DE"/>
    <w:rsid w:val="5F234F0E"/>
    <w:rsid w:val="5FAE5806"/>
    <w:rsid w:val="5FAF11AE"/>
    <w:rsid w:val="5FBC1130"/>
    <w:rsid w:val="608E1635"/>
    <w:rsid w:val="60E6759D"/>
    <w:rsid w:val="61DF3C95"/>
    <w:rsid w:val="61EC0834"/>
    <w:rsid w:val="61EE56D2"/>
    <w:rsid w:val="629E2F0C"/>
    <w:rsid w:val="62B03783"/>
    <w:rsid w:val="62B176A0"/>
    <w:rsid w:val="63504FAC"/>
    <w:rsid w:val="63796157"/>
    <w:rsid w:val="639452F3"/>
    <w:rsid w:val="63A36988"/>
    <w:rsid w:val="641531FE"/>
    <w:rsid w:val="64290894"/>
    <w:rsid w:val="64A8353D"/>
    <w:rsid w:val="64B56DB4"/>
    <w:rsid w:val="64F405F5"/>
    <w:rsid w:val="6558404F"/>
    <w:rsid w:val="656D79EE"/>
    <w:rsid w:val="659B5C03"/>
    <w:rsid w:val="65A44FC7"/>
    <w:rsid w:val="667A66E7"/>
    <w:rsid w:val="669B5C2C"/>
    <w:rsid w:val="66C97226"/>
    <w:rsid w:val="66CB581B"/>
    <w:rsid w:val="67334E23"/>
    <w:rsid w:val="67994FDE"/>
    <w:rsid w:val="67AC51DA"/>
    <w:rsid w:val="67CB7640"/>
    <w:rsid w:val="68A443CB"/>
    <w:rsid w:val="68C42916"/>
    <w:rsid w:val="69A267ED"/>
    <w:rsid w:val="6A26454B"/>
    <w:rsid w:val="6A4C3372"/>
    <w:rsid w:val="6AF2584A"/>
    <w:rsid w:val="6B016316"/>
    <w:rsid w:val="6B0C1CB9"/>
    <w:rsid w:val="6BB76439"/>
    <w:rsid w:val="6BEFFB7E"/>
    <w:rsid w:val="6C166792"/>
    <w:rsid w:val="6C1B1A13"/>
    <w:rsid w:val="6C882C87"/>
    <w:rsid w:val="6CA971CD"/>
    <w:rsid w:val="6CF92833"/>
    <w:rsid w:val="6EEF574C"/>
    <w:rsid w:val="6F620669"/>
    <w:rsid w:val="6F7F6BD0"/>
    <w:rsid w:val="704B1F04"/>
    <w:rsid w:val="70DB592D"/>
    <w:rsid w:val="721E2945"/>
    <w:rsid w:val="726B2A24"/>
    <w:rsid w:val="742B0FFC"/>
    <w:rsid w:val="744C4E9E"/>
    <w:rsid w:val="747733F0"/>
    <w:rsid w:val="74F57957"/>
    <w:rsid w:val="752F03C1"/>
    <w:rsid w:val="75304DFC"/>
    <w:rsid w:val="76273D75"/>
    <w:rsid w:val="769B6856"/>
    <w:rsid w:val="77443B5A"/>
    <w:rsid w:val="777D7335"/>
    <w:rsid w:val="77D74D8F"/>
    <w:rsid w:val="77F54453"/>
    <w:rsid w:val="782A5274"/>
    <w:rsid w:val="78472538"/>
    <w:rsid w:val="787427C1"/>
    <w:rsid w:val="78B9374D"/>
    <w:rsid w:val="792C349F"/>
    <w:rsid w:val="79463E2E"/>
    <w:rsid w:val="79DF0FC0"/>
    <w:rsid w:val="79DF471A"/>
    <w:rsid w:val="79EF4E60"/>
    <w:rsid w:val="7A4134AA"/>
    <w:rsid w:val="7AC6342B"/>
    <w:rsid w:val="7BFFF45D"/>
    <w:rsid w:val="7CE66768"/>
    <w:rsid w:val="7CFC1FE1"/>
    <w:rsid w:val="7CFD328A"/>
    <w:rsid w:val="7D95481C"/>
    <w:rsid w:val="7DCC1C99"/>
    <w:rsid w:val="7EC00ACD"/>
    <w:rsid w:val="7F230419"/>
    <w:rsid w:val="7F4C006E"/>
    <w:rsid w:val="7F771ECD"/>
    <w:rsid w:val="7F8531B5"/>
    <w:rsid w:val="7FBBDE58"/>
    <w:rsid w:val="7FF757EA"/>
    <w:rsid w:val="7FFD738C"/>
    <w:rsid w:val="9F7336FC"/>
    <w:rsid w:val="AFFDB974"/>
    <w:rsid w:val="AFFF92DE"/>
    <w:rsid w:val="AFFFB35D"/>
    <w:rsid w:val="B5EE94C0"/>
    <w:rsid w:val="D7EA0E30"/>
    <w:rsid w:val="DF7C1DAF"/>
    <w:rsid w:val="DFFF8028"/>
    <w:rsid w:val="EF774201"/>
    <w:rsid w:val="EF7E2B91"/>
    <w:rsid w:val="F3DFD005"/>
    <w:rsid w:val="F78CFE50"/>
    <w:rsid w:val="F7FD61F5"/>
    <w:rsid w:val="FB234ED0"/>
    <w:rsid w:val="FDEF9D3E"/>
    <w:rsid w:val="FDF6D1EF"/>
    <w:rsid w:val="FEDF142B"/>
    <w:rsid w:val="FF7B126E"/>
    <w:rsid w:val="FF7FB695"/>
    <w:rsid w:val="FFF728D9"/>
    <w:rsid w:val="FFF79600"/>
    <w:rsid w:val="FFFF9E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5"/>
    <w:qFormat/>
    <w:uiPriority w:val="0"/>
    <w:pPr>
      <w:keepNext/>
      <w:keepLines/>
      <w:adjustRightInd w:val="0"/>
      <w:snapToGrid w:val="0"/>
      <w:spacing w:before="260" w:after="260" w:line="413" w:lineRule="auto"/>
      <w:jc w:val="center"/>
      <w:outlineLvl w:val="1"/>
    </w:pPr>
    <w:rPr>
      <w:rFonts w:ascii="Arial" w:hAnsi="Arial" w:eastAsia="黑体"/>
      <w:b/>
      <w:bCs/>
      <w:sz w:val="28"/>
      <w:szCs w:val="32"/>
    </w:rPr>
  </w:style>
  <w:style w:type="paragraph" w:styleId="6">
    <w:name w:val="heading 3"/>
    <w:basedOn w:val="1"/>
    <w:next w:val="1"/>
    <w:qFormat/>
    <w:uiPriority w:val="0"/>
    <w:pPr>
      <w:keepNext/>
      <w:keepLines/>
      <w:widowControl w:val="0"/>
      <w:spacing w:line="560" w:lineRule="exact"/>
      <w:ind w:firstLine="880" w:firstLineChars="200"/>
      <w:outlineLvl w:val="2"/>
    </w:pPr>
    <w:rPr>
      <w:rFonts w:ascii="Times New Roman" w:hAnsi="Times New Roman" w:eastAsia="楷体_GB2312"/>
      <w:bCs/>
      <w:sz w:val="32"/>
      <w:szCs w:val="32"/>
    </w:rPr>
  </w:style>
  <w:style w:type="paragraph" w:styleId="7">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3">
    <w:name w:val="Body Text"/>
    <w:basedOn w:val="1"/>
    <w:next w:val="1"/>
    <w:qFormat/>
    <w:uiPriority w:val="0"/>
    <w:pPr>
      <w:spacing w:after="120"/>
    </w:pPr>
  </w:style>
  <w:style w:type="paragraph" w:styleId="5">
    <w:name w:val="Normal Indent"/>
    <w:basedOn w:val="1"/>
    <w:qFormat/>
    <w:uiPriority w:val="0"/>
    <w:pPr>
      <w:ind w:firstLine="420"/>
    </w:pPr>
    <w:rPr>
      <w:rFonts w:ascii="Times New Roman" w:hAnsi="Times New Roman"/>
      <w:sz w:val="20"/>
    </w:rPr>
  </w:style>
  <w:style w:type="paragraph" w:styleId="8">
    <w:name w:val="annotation text"/>
    <w:basedOn w:val="1"/>
    <w:qFormat/>
    <w:uiPriority w:val="0"/>
    <w:pPr>
      <w:adjustRightInd w:val="0"/>
      <w:spacing w:line="315" w:lineRule="atLeast"/>
      <w:jc w:val="left"/>
      <w:textAlignment w:val="baseline"/>
    </w:pPr>
  </w:style>
  <w:style w:type="paragraph" w:styleId="9">
    <w:name w:val="toc 5"/>
    <w:basedOn w:val="1"/>
    <w:next w:val="1"/>
    <w:qFormat/>
    <w:uiPriority w:val="39"/>
    <w:pPr>
      <w:ind w:left="1680" w:leftChars="800"/>
    </w:pPr>
    <w:rPr>
      <w:szCs w:val="24"/>
    </w:rPr>
  </w:style>
  <w:style w:type="paragraph" w:styleId="10">
    <w:name w:val="Plain Text"/>
    <w:basedOn w:val="1"/>
    <w:next w:val="1"/>
    <w:qFormat/>
    <w:uiPriority w:val="0"/>
    <w:rPr>
      <w:rFonts w:ascii="宋体" w:hAnsi="Courier New"/>
    </w:rPr>
  </w:style>
  <w:style w:type="paragraph" w:styleId="11">
    <w:name w:val="Body Text Indent 2"/>
    <w:basedOn w:val="1"/>
    <w:qFormat/>
    <w:uiPriority w:val="0"/>
    <w:pPr>
      <w:ind w:left="105" w:firstLine="690"/>
    </w:pPr>
    <w:rPr>
      <w:rFonts w:hAnsi="Times New Roman"/>
      <w:sz w:val="32"/>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10"/>
    <w:pPr>
      <w:spacing w:before="240" w:after="60"/>
      <w:jc w:val="center"/>
      <w:outlineLvl w:val="0"/>
    </w:pPr>
    <w:rPr>
      <w:rFonts w:ascii="Cambria" w:hAnsi="Cambria"/>
      <w:b/>
      <w:bCs/>
      <w:sz w:val="32"/>
      <w:szCs w:val="32"/>
    </w:rPr>
  </w:style>
  <w:style w:type="paragraph" w:styleId="17">
    <w:name w:val="Body Text First Indent"/>
    <w:basedOn w:val="3"/>
    <w:qFormat/>
    <w:uiPriority w:val="0"/>
    <w:pPr>
      <w:ind w:firstLine="420" w:firstLineChars="100"/>
    </w:p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FollowedHyperlink"/>
    <w:basedOn w:val="20"/>
    <w:qFormat/>
    <w:uiPriority w:val="0"/>
    <w:rPr>
      <w:color w:val="000000"/>
      <w:sz w:val="18"/>
      <w:szCs w:val="18"/>
      <w:u w:val="none"/>
    </w:rPr>
  </w:style>
  <w:style w:type="character" w:styleId="23">
    <w:name w:val="Emphasis"/>
    <w:basedOn w:val="20"/>
    <w:qFormat/>
    <w:uiPriority w:val="0"/>
  </w:style>
  <w:style w:type="character" w:styleId="24">
    <w:name w:val="Hyperlink"/>
    <w:basedOn w:val="20"/>
    <w:qFormat/>
    <w:uiPriority w:val="0"/>
    <w:rPr>
      <w:color w:val="000000"/>
      <w:sz w:val="18"/>
      <w:szCs w:val="18"/>
      <w:u w:val="none"/>
    </w:rPr>
  </w:style>
  <w:style w:type="paragraph" w:customStyle="1" w:styleId="25">
    <w:name w:val="正文-首缩2字符"/>
    <w:basedOn w:val="1"/>
    <w:qFormat/>
    <w:uiPriority w:val="99"/>
    <w:pPr>
      <w:ind w:firstLine="200" w:firstLineChars="200"/>
      <w:jc w:val="left"/>
    </w:pPr>
    <w:rPr>
      <w:rFonts w:hAnsi="宋体" w:cs="宋体"/>
      <w:szCs w:val="24"/>
    </w:rPr>
  </w:style>
  <w:style w:type="paragraph" w:customStyle="1" w:styleId="26">
    <w:name w:val="样式 首行缩进:  2 字符"/>
    <w:basedOn w:val="1"/>
    <w:qFormat/>
    <w:uiPriority w:val="0"/>
    <w:pPr>
      <w:spacing w:line="360" w:lineRule="auto"/>
      <w:ind w:firstLine="480" w:firstLineChars="200"/>
      <w:jc w:val="left"/>
    </w:pPr>
    <w:rPr>
      <w:sz w:val="24"/>
      <w:szCs w:val="20"/>
    </w:rPr>
  </w:style>
  <w:style w:type="character" w:customStyle="1" w:styleId="27">
    <w:name w:val="xtb-fr-14"/>
    <w:basedOn w:val="20"/>
    <w:qFormat/>
    <w:uiPriority w:val="0"/>
  </w:style>
  <w:style w:type="character" w:customStyle="1" w:styleId="28">
    <w:name w:val="zy-gr-bj6"/>
    <w:basedOn w:val="20"/>
    <w:qFormat/>
    <w:uiPriority w:val="0"/>
  </w:style>
  <w:style w:type="character" w:customStyle="1" w:styleId="29">
    <w:name w:val="zy-fr-bj22"/>
    <w:basedOn w:val="20"/>
    <w:qFormat/>
    <w:uiPriority w:val="0"/>
  </w:style>
  <w:style w:type="character" w:customStyle="1" w:styleId="30">
    <w:name w:val="zy-fr-bj13"/>
    <w:basedOn w:val="20"/>
    <w:qFormat/>
    <w:uiPriority w:val="0"/>
  </w:style>
  <w:style w:type="character" w:customStyle="1" w:styleId="31">
    <w:name w:val="hover110"/>
    <w:basedOn w:val="20"/>
    <w:qFormat/>
    <w:uiPriority w:val="0"/>
    <w:rPr>
      <w:shd w:val="clear" w:color="auto" w:fill="277E37"/>
    </w:rPr>
  </w:style>
  <w:style w:type="character" w:customStyle="1" w:styleId="32">
    <w:name w:val="zx-span41"/>
    <w:basedOn w:val="20"/>
    <w:qFormat/>
    <w:uiPriority w:val="0"/>
    <w:rPr>
      <w:color w:val="FFFFFF"/>
    </w:rPr>
  </w:style>
  <w:style w:type="character" w:customStyle="1" w:styleId="33">
    <w:name w:val="zy-fr-bj3"/>
    <w:basedOn w:val="20"/>
    <w:qFormat/>
    <w:uiPriority w:val="0"/>
  </w:style>
  <w:style w:type="character" w:customStyle="1" w:styleId="34">
    <w:name w:val="xtb-gr-09"/>
    <w:basedOn w:val="20"/>
    <w:qFormat/>
    <w:uiPriority w:val="0"/>
  </w:style>
  <w:style w:type="character" w:customStyle="1" w:styleId="35">
    <w:name w:val="zy-gr-bj4"/>
    <w:basedOn w:val="20"/>
    <w:qFormat/>
    <w:uiPriority w:val="0"/>
  </w:style>
  <w:style w:type="character" w:customStyle="1" w:styleId="36">
    <w:name w:val="zy-fr-bj10"/>
    <w:basedOn w:val="20"/>
    <w:qFormat/>
    <w:uiPriority w:val="0"/>
  </w:style>
  <w:style w:type="character" w:customStyle="1" w:styleId="37">
    <w:name w:val="zy-fr-bj19"/>
    <w:basedOn w:val="20"/>
    <w:qFormat/>
    <w:uiPriority w:val="0"/>
  </w:style>
  <w:style w:type="character" w:customStyle="1" w:styleId="38">
    <w:name w:val="xtb-gr-17"/>
    <w:basedOn w:val="20"/>
    <w:qFormat/>
    <w:uiPriority w:val="0"/>
  </w:style>
  <w:style w:type="character" w:customStyle="1" w:styleId="39">
    <w:name w:val="zy-fr-bj8"/>
    <w:basedOn w:val="20"/>
    <w:qFormat/>
    <w:uiPriority w:val="0"/>
  </w:style>
  <w:style w:type="character" w:customStyle="1" w:styleId="40">
    <w:name w:val="xtb-fr-13"/>
    <w:basedOn w:val="20"/>
    <w:qFormat/>
    <w:uiPriority w:val="0"/>
  </w:style>
  <w:style w:type="character" w:customStyle="1" w:styleId="41">
    <w:name w:val="zy-fr-bj9"/>
    <w:basedOn w:val="20"/>
    <w:qFormat/>
    <w:uiPriority w:val="0"/>
  </w:style>
  <w:style w:type="character" w:customStyle="1" w:styleId="42">
    <w:name w:val="xtb-gr-14"/>
    <w:basedOn w:val="20"/>
    <w:qFormat/>
    <w:uiPriority w:val="0"/>
  </w:style>
  <w:style w:type="character" w:customStyle="1" w:styleId="43">
    <w:name w:val="zy-gr-bj15"/>
    <w:basedOn w:val="20"/>
    <w:qFormat/>
    <w:uiPriority w:val="0"/>
  </w:style>
  <w:style w:type="character" w:customStyle="1" w:styleId="44">
    <w:name w:val="zy-fr-bj15"/>
    <w:basedOn w:val="20"/>
    <w:qFormat/>
    <w:uiPriority w:val="0"/>
  </w:style>
  <w:style w:type="character" w:customStyle="1" w:styleId="45">
    <w:name w:val="hdjl-x-l-m-sp3"/>
    <w:basedOn w:val="20"/>
    <w:qFormat/>
    <w:uiPriority w:val="0"/>
  </w:style>
  <w:style w:type="character" w:customStyle="1" w:styleId="46">
    <w:name w:val="zy-gr-bj8"/>
    <w:basedOn w:val="20"/>
    <w:qFormat/>
    <w:uiPriority w:val="0"/>
  </w:style>
  <w:style w:type="character" w:customStyle="1" w:styleId="47">
    <w:name w:val="zy-gr-bj14"/>
    <w:basedOn w:val="20"/>
    <w:qFormat/>
    <w:uiPriority w:val="0"/>
  </w:style>
  <w:style w:type="character" w:customStyle="1" w:styleId="48">
    <w:name w:val="zy-gr-bj18"/>
    <w:basedOn w:val="20"/>
    <w:qFormat/>
    <w:uiPriority w:val="0"/>
  </w:style>
  <w:style w:type="character" w:customStyle="1" w:styleId="49">
    <w:name w:val="xtb-gr-11"/>
    <w:basedOn w:val="20"/>
    <w:qFormat/>
    <w:uiPriority w:val="0"/>
  </w:style>
  <w:style w:type="character" w:customStyle="1" w:styleId="50">
    <w:name w:val="zy-gr-bj17"/>
    <w:basedOn w:val="20"/>
    <w:qFormat/>
    <w:uiPriority w:val="0"/>
  </w:style>
  <w:style w:type="character" w:customStyle="1" w:styleId="51">
    <w:name w:val="hdjl-x-l-m-sp4"/>
    <w:basedOn w:val="20"/>
    <w:qFormat/>
    <w:uiPriority w:val="0"/>
  </w:style>
  <w:style w:type="character" w:customStyle="1" w:styleId="52">
    <w:name w:val="zy-fr-bj23"/>
    <w:basedOn w:val="20"/>
    <w:qFormat/>
    <w:uiPriority w:val="0"/>
  </w:style>
  <w:style w:type="character" w:customStyle="1" w:styleId="53">
    <w:name w:val="hdjl-x-l-x-sp3"/>
    <w:basedOn w:val="20"/>
    <w:qFormat/>
    <w:uiPriority w:val="0"/>
    <w:rPr>
      <w:color w:val="BFBFBF"/>
      <w:sz w:val="18"/>
      <w:szCs w:val="18"/>
    </w:rPr>
  </w:style>
  <w:style w:type="character" w:customStyle="1" w:styleId="54">
    <w:name w:val="zy-gr-bj23"/>
    <w:basedOn w:val="20"/>
    <w:qFormat/>
    <w:uiPriority w:val="0"/>
  </w:style>
  <w:style w:type="character" w:customStyle="1" w:styleId="55">
    <w:name w:val="xtb-fr-10"/>
    <w:basedOn w:val="20"/>
    <w:qFormat/>
    <w:uiPriority w:val="0"/>
  </w:style>
  <w:style w:type="character" w:customStyle="1" w:styleId="56">
    <w:name w:val="zy-gr-bj22"/>
    <w:basedOn w:val="20"/>
    <w:qFormat/>
    <w:uiPriority w:val="0"/>
  </w:style>
  <w:style w:type="character" w:customStyle="1" w:styleId="57">
    <w:name w:val="r-5-l-sp1"/>
    <w:basedOn w:val="20"/>
    <w:qFormat/>
    <w:uiPriority w:val="0"/>
  </w:style>
  <w:style w:type="character" w:customStyle="1" w:styleId="58">
    <w:name w:val="xtb-gr-13"/>
    <w:basedOn w:val="20"/>
    <w:qFormat/>
    <w:uiPriority w:val="0"/>
  </w:style>
  <w:style w:type="character" w:customStyle="1" w:styleId="59">
    <w:name w:val="xtb-fr-21"/>
    <w:basedOn w:val="20"/>
    <w:qFormat/>
    <w:uiPriority w:val="0"/>
  </w:style>
  <w:style w:type="character" w:customStyle="1" w:styleId="60">
    <w:name w:val="zy-gr-bj25"/>
    <w:basedOn w:val="20"/>
    <w:qFormat/>
    <w:uiPriority w:val="0"/>
  </w:style>
  <w:style w:type="character" w:customStyle="1" w:styleId="61">
    <w:name w:val="hdxdata"/>
    <w:basedOn w:val="20"/>
    <w:qFormat/>
    <w:uiPriority w:val="0"/>
  </w:style>
  <w:style w:type="character" w:customStyle="1" w:styleId="62">
    <w:name w:val="zx-span1"/>
    <w:basedOn w:val="20"/>
    <w:qFormat/>
    <w:uiPriority w:val="0"/>
  </w:style>
  <w:style w:type="character" w:customStyle="1" w:styleId="63">
    <w:name w:val="zy-fr-bj24"/>
    <w:basedOn w:val="20"/>
    <w:qFormat/>
    <w:uiPriority w:val="0"/>
  </w:style>
  <w:style w:type="character" w:customStyle="1" w:styleId="64">
    <w:name w:val="zy-fr-bj21"/>
    <w:basedOn w:val="20"/>
    <w:qFormat/>
    <w:uiPriority w:val="0"/>
  </w:style>
  <w:style w:type="character" w:customStyle="1" w:styleId="65">
    <w:name w:val="zx-span5"/>
    <w:basedOn w:val="20"/>
    <w:qFormat/>
    <w:uiPriority w:val="0"/>
  </w:style>
  <w:style w:type="character" w:customStyle="1" w:styleId="66">
    <w:name w:val="xtb-fr-23"/>
    <w:basedOn w:val="20"/>
    <w:qFormat/>
    <w:uiPriority w:val="0"/>
  </w:style>
  <w:style w:type="character" w:customStyle="1" w:styleId="67">
    <w:name w:val="xtb-gr-01"/>
    <w:basedOn w:val="20"/>
    <w:qFormat/>
    <w:uiPriority w:val="0"/>
  </w:style>
  <w:style w:type="character" w:customStyle="1" w:styleId="68">
    <w:name w:val="zy-gr-bj5"/>
    <w:basedOn w:val="20"/>
    <w:qFormat/>
    <w:uiPriority w:val="0"/>
  </w:style>
  <w:style w:type="character" w:customStyle="1" w:styleId="69">
    <w:name w:val="zy-gr-bj2"/>
    <w:basedOn w:val="20"/>
    <w:qFormat/>
    <w:uiPriority w:val="0"/>
  </w:style>
  <w:style w:type="character" w:customStyle="1" w:styleId="70">
    <w:name w:val="zy-fr-bj5"/>
    <w:basedOn w:val="20"/>
    <w:qFormat/>
    <w:uiPriority w:val="0"/>
  </w:style>
  <w:style w:type="character" w:customStyle="1" w:styleId="71">
    <w:name w:val="xtb-fr-11"/>
    <w:basedOn w:val="20"/>
    <w:qFormat/>
    <w:uiPriority w:val="0"/>
  </w:style>
  <w:style w:type="character" w:customStyle="1" w:styleId="72">
    <w:name w:val="bsfw-sp2"/>
    <w:basedOn w:val="20"/>
    <w:qFormat/>
    <w:uiPriority w:val="0"/>
  </w:style>
  <w:style w:type="character" w:customStyle="1" w:styleId="73">
    <w:name w:val="xtb-gr-06"/>
    <w:basedOn w:val="20"/>
    <w:qFormat/>
    <w:uiPriority w:val="0"/>
  </w:style>
  <w:style w:type="character" w:customStyle="1" w:styleId="74">
    <w:name w:val="hdjl-x-l-m-sp1"/>
    <w:basedOn w:val="20"/>
    <w:qFormat/>
    <w:uiPriority w:val="0"/>
  </w:style>
  <w:style w:type="character" w:customStyle="1" w:styleId="75">
    <w:name w:val="zy-gr-bj19"/>
    <w:basedOn w:val="20"/>
    <w:qFormat/>
    <w:uiPriority w:val="0"/>
  </w:style>
  <w:style w:type="character" w:customStyle="1" w:styleId="76">
    <w:name w:val="zy-gr-bj3"/>
    <w:basedOn w:val="20"/>
    <w:qFormat/>
    <w:uiPriority w:val="0"/>
  </w:style>
  <w:style w:type="character" w:customStyle="1" w:styleId="77">
    <w:name w:val="xtb-gr-10"/>
    <w:basedOn w:val="20"/>
    <w:qFormat/>
    <w:uiPriority w:val="0"/>
  </w:style>
  <w:style w:type="character" w:customStyle="1" w:styleId="78">
    <w:name w:val="zy-fr-bj29"/>
    <w:basedOn w:val="20"/>
    <w:qFormat/>
    <w:uiPriority w:val="0"/>
  </w:style>
  <w:style w:type="character" w:customStyle="1" w:styleId="79">
    <w:name w:val="zy-gr-bj26"/>
    <w:basedOn w:val="20"/>
    <w:qFormat/>
    <w:uiPriority w:val="0"/>
  </w:style>
  <w:style w:type="character" w:customStyle="1" w:styleId="80">
    <w:name w:val="xtb-fr-20"/>
    <w:basedOn w:val="20"/>
    <w:qFormat/>
    <w:uiPriority w:val="0"/>
  </w:style>
  <w:style w:type="character" w:customStyle="1" w:styleId="81">
    <w:name w:val="xtb-gr-18"/>
    <w:basedOn w:val="20"/>
    <w:qFormat/>
    <w:uiPriority w:val="0"/>
  </w:style>
  <w:style w:type="character" w:customStyle="1" w:styleId="82">
    <w:name w:val="zy-fr-bj16"/>
    <w:basedOn w:val="20"/>
    <w:qFormat/>
    <w:uiPriority w:val="0"/>
  </w:style>
  <w:style w:type="character" w:customStyle="1" w:styleId="83">
    <w:name w:val="zy-fr-bj11"/>
    <w:basedOn w:val="20"/>
    <w:qFormat/>
    <w:uiPriority w:val="0"/>
  </w:style>
  <w:style w:type="character" w:customStyle="1" w:styleId="84">
    <w:name w:val="xtb-gr-04"/>
    <w:basedOn w:val="20"/>
    <w:qFormat/>
    <w:uiPriority w:val="0"/>
  </w:style>
  <w:style w:type="character" w:customStyle="1" w:styleId="85">
    <w:name w:val="xtb-gr-20"/>
    <w:basedOn w:val="20"/>
    <w:qFormat/>
    <w:uiPriority w:val="0"/>
  </w:style>
  <w:style w:type="character" w:customStyle="1" w:styleId="86">
    <w:name w:val="zx-span3"/>
    <w:basedOn w:val="20"/>
    <w:qFormat/>
    <w:uiPriority w:val="0"/>
  </w:style>
  <w:style w:type="character" w:customStyle="1" w:styleId="87">
    <w:name w:val="xtb-fr-02"/>
    <w:basedOn w:val="20"/>
    <w:qFormat/>
    <w:uiPriority w:val="0"/>
  </w:style>
  <w:style w:type="character" w:customStyle="1" w:styleId="88">
    <w:name w:val="zy-gr-bj13"/>
    <w:basedOn w:val="20"/>
    <w:qFormat/>
    <w:uiPriority w:val="0"/>
  </w:style>
  <w:style w:type="character" w:customStyle="1" w:styleId="89">
    <w:name w:val="zy-gr-bj7"/>
    <w:basedOn w:val="20"/>
    <w:qFormat/>
    <w:uiPriority w:val="0"/>
  </w:style>
  <w:style w:type="character" w:customStyle="1" w:styleId="90">
    <w:name w:val="zy-fr-bj26"/>
    <w:basedOn w:val="20"/>
    <w:qFormat/>
    <w:uiPriority w:val="0"/>
  </w:style>
  <w:style w:type="character" w:customStyle="1" w:styleId="91">
    <w:name w:val="zy-gr-bj11"/>
    <w:basedOn w:val="20"/>
    <w:qFormat/>
    <w:uiPriority w:val="0"/>
  </w:style>
  <w:style w:type="character" w:customStyle="1" w:styleId="92">
    <w:name w:val="zx-span31"/>
    <w:basedOn w:val="20"/>
    <w:qFormat/>
    <w:uiPriority w:val="0"/>
    <w:rPr>
      <w:color w:val="FFFFFF"/>
    </w:rPr>
  </w:style>
  <w:style w:type="character" w:customStyle="1" w:styleId="93">
    <w:name w:val="xtb-fr-08"/>
    <w:basedOn w:val="20"/>
    <w:qFormat/>
    <w:uiPriority w:val="0"/>
  </w:style>
  <w:style w:type="character" w:customStyle="1" w:styleId="94">
    <w:name w:val="zy-fr-bj20"/>
    <w:basedOn w:val="20"/>
    <w:qFormat/>
    <w:uiPriority w:val="0"/>
  </w:style>
  <w:style w:type="character" w:customStyle="1" w:styleId="95">
    <w:name w:val="xtb-gr-19"/>
    <w:basedOn w:val="20"/>
    <w:qFormat/>
    <w:uiPriority w:val="0"/>
  </w:style>
  <w:style w:type="character" w:customStyle="1" w:styleId="96">
    <w:name w:val="xtb-gr-07"/>
    <w:basedOn w:val="20"/>
    <w:qFormat/>
    <w:uiPriority w:val="0"/>
  </w:style>
  <w:style w:type="character" w:customStyle="1" w:styleId="97">
    <w:name w:val="zy-fr-bj30"/>
    <w:basedOn w:val="20"/>
    <w:qFormat/>
    <w:uiPriority w:val="0"/>
  </w:style>
  <w:style w:type="character" w:customStyle="1" w:styleId="98">
    <w:name w:val="zy-gr-bj12"/>
    <w:basedOn w:val="20"/>
    <w:qFormat/>
    <w:uiPriority w:val="0"/>
  </w:style>
  <w:style w:type="character" w:customStyle="1" w:styleId="99">
    <w:name w:val="xtb-fr-17"/>
    <w:basedOn w:val="20"/>
    <w:qFormat/>
    <w:uiPriority w:val="0"/>
  </w:style>
  <w:style w:type="character" w:customStyle="1" w:styleId="100">
    <w:name w:val="hdjl-x-l-x-sp1"/>
    <w:basedOn w:val="20"/>
    <w:qFormat/>
    <w:uiPriority w:val="0"/>
    <w:rPr>
      <w:color w:val="BFBFBF"/>
      <w:sz w:val="24"/>
      <w:szCs w:val="24"/>
    </w:rPr>
  </w:style>
  <w:style w:type="character" w:customStyle="1" w:styleId="101">
    <w:name w:val="r-5-l-sp2"/>
    <w:basedOn w:val="20"/>
    <w:qFormat/>
    <w:uiPriority w:val="0"/>
  </w:style>
  <w:style w:type="character" w:customStyle="1" w:styleId="102">
    <w:name w:val="xtb-fr-07"/>
    <w:basedOn w:val="20"/>
    <w:qFormat/>
    <w:uiPriority w:val="0"/>
  </w:style>
  <w:style w:type="character" w:customStyle="1" w:styleId="103">
    <w:name w:val="xtb-fr-09"/>
    <w:basedOn w:val="20"/>
    <w:qFormat/>
    <w:uiPriority w:val="0"/>
  </w:style>
  <w:style w:type="character" w:customStyle="1" w:styleId="104">
    <w:name w:val="zy-fr-bj14"/>
    <w:basedOn w:val="20"/>
    <w:qFormat/>
    <w:uiPriority w:val="0"/>
  </w:style>
  <w:style w:type="character" w:customStyle="1" w:styleId="105">
    <w:name w:val="zy-gr-bj21"/>
    <w:basedOn w:val="20"/>
    <w:qFormat/>
    <w:uiPriority w:val="0"/>
  </w:style>
  <w:style w:type="character" w:customStyle="1" w:styleId="106">
    <w:name w:val="bsfw-sp21"/>
    <w:basedOn w:val="20"/>
    <w:qFormat/>
    <w:uiPriority w:val="0"/>
    <w:rPr>
      <w:color w:val="FFFFFF"/>
      <w:shd w:val="clear" w:color="auto" w:fill="277E37"/>
    </w:rPr>
  </w:style>
  <w:style w:type="character" w:customStyle="1" w:styleId="107">
    <w:name w:val="xtb-fr-15"/>
    <w:basedOn w:val="20"/>
    <w:qFormat/>
    <w:uiPriority w:val="0"/>
  </w:style>
  <w:style w:type="character" w:customStyle="1" w:styleId="108">
    <w:name w:val="zy-gr-bj27"/>
    <w:basedOn w:val="20"/>
    <w:qFormat/>
    <w:uiPriority w:val="0"/>
  </w:style>
  <w:style w:type="character" w:customStyle="1" w:styleId="109">
    <w:name w:val="zy-gr-bj20"/>
    <w:basedOn w:val="20"/>
    <w:qFormat/>
    <w:uiPriority w:val="0"/>
  </w:style>
  <w:style w:type="character" w:customStyle="1" w:styleId="110">
    <w:name w:val="zx-span2"/>
    <w:basedOn w:val="20"/>
    <w:qFormat/>
    <w:uiPriority w:val="0"/>
  </w:style>
  <w:style w:type="character" w:customStyle="1" w:styleId="111">
    <w:name w:val="zx-xuan41"/>
    <w:basedOn w:val="20"/>
    <w:qFormat/>
    <w:uiPriority w:val="0"/>
    <w:rPr>
      <w:shd w:val="clear" w:color="auto" w:fill="FFFFFF"/>
    </w:rPr>
  </w:style>
  <w:style w:type="character" w:customStyle="1" w:styleId="112">
    <w:name w:val="xtb-gr-12"/>
    <w:basedOn w:val="20"/>
    <w:qFormat/>
    <w:uiPriority w:val="0"/>
  </w:style>
  <w:style w:type="character" w:customStyle="1" w:styleId="113">
    <w:name w:val="zy-fr-bj1"/>
    <w:basedOn w:val="20"/>
    <w:qFormat/>
    <w:uiPriority w:val="0"/>
  </w:style>
  <w:style w:type="character" w:customStyle="1" w:styleId="114">
    <w:name w:val="hover111"/>
    <w:basedOn w:val="20"/>
    <w:qFormat/>
    <w:uiPriority w:val="0"/>
    <w:rPr>
      <w:color w:val="CA1C1D"/>
    </w:rPr>
  </w:style>
  <w:style w:type="character" w:customStyle="1" w:styleId="115">
    <w:name w:val="xtb-gr-08"/>
    <w:basedOn w:val="20"/>
    <w:qFormat/>
    <w:uiPriority w:val="0"/>
  </w:style>
  <w:style w:type="character" w:customStyle="1" w:styleId="116">
    <w:name w:val="zx-xuan15"/>
    <w:basedOn w:val="20"/>
    <w:qFormat/>
    <w:uiPriority w:val="0"/>
    <w:rPr>
      <w:color w:val="FFFFFF"/>
    </w:rPr>
  </w:style>
  <w:style w:type="character" w:customStyle="1" w:styleId="117">
    <w:name w:val="xtb-fr-19"/>
    <w:basedOn w:val="20"/>
    <w:qFormat/>
    <w:uiPriority w:val="0"/>
  </w:style>
  <w:style w:type="character" w:customStyle="1" w:styleId="118">
    <w:name w:val="xtb-fr-06"/>
    <w:basedOn w:val="20"/>
    <w:qFormat/>
    <w:uiPriority w:val="0"/>
  </w:style>
  <w:style w:type="character" w:customStyle="1" w:styleId="119">
    <w:name w:val="xtb-fr-01"/>
    <w:basedOn w:val="20"/>
    <w:qFormat/>
    <w:uiPriority w:val="0"/>
  </w:style>
  <w:style w:type="character" w:customStyle="1" w:styleId="120">
    <w:name w:val="xtb-fr-18"/>
    <w:basedOn w:val="20"/>
    <w:qFormat/>
    <w:uiPriority w:val="0"/>
  </w:style>
  <w:style w:type="character" w:customStyle="1" w:styleId="121">
    <w:name w:val="zy-fr-bj28"/>
    <w:basedOn w:val="20"/>
    <w:qFormat/>
    <w:uiPriority w:val="0"/>
  </w:style>
  <w:style w:type="character" w:customStyle="1" w:styleId="122">
    <w:name w:val="zx-xuan4"/>
    <w:basedOn w:val="20"/>
    <w:qFormat/>
    <w:uiPriority w:val="0"/>
    <w:rPr>
      <w:shd w:val="clear" w:color="auto" w:fill="FFFFFF"/>
    </w:rPr>
  </w:style>
  <w:style w:type="character" w:customStyle="1" w:styleId="123">
    <w:name w:val="xtb-fr-12"/>
    <w:basedOn w:val="20"/>
    <w:qFormat/>
    <w:uiPriority w:val="0"/>
  </w:style>
  <w:style w:type="character" w:customStyle="1" w:styleId="124">
    <w:name w:val="xtb-fr-05"/>
    <w:basedOn w:val="20"/>
    <w:qFormat/>
    <w:uiPriority w:val="0"/>
  </w:style>
  <w:style w:type="character" w:customStyle="1" w:styleId="125">
    <w:name w:val="zy-fr-bj6"/>
    <w:basedOn w:val="20"/>
    <w:qFormat/>
    <w:uiPriority w:val="0"/>
  </w:style>
  <w:style w:type="character" w:customStyle="1" w:styleId="126">
    <w:name w:val="hdjl-x-l-m-sp2"/>
    <w:basedOn w:val="20"/>
    <w:qFormat/>
    <w:uiPriority w:val="0"/>
  </w:style>
  <w:style w:type="character" w:customStyle="1" w:styleId="127">
    <w:name w:val="zx-span51"/>
    <w:basedOn w:val="20"/>
    <w:qFormat/>
    <w:uiPriority w:val="0"/>
    <w:rPr>
      <w:color w:val="FFFFFF"/>
    </w:rPr>
  </w:style>
  <w:style w:type="character" w:customStyle="1" w:styleId="128">
    <w:name w:val="zy-fr-bj25"/>
    <w:basedOn w:val="20"/>
    <w:qFormat/>
    <w:uiPriority w:val="0"/>
  </w:style>
  <w:style w:type="character" w:customStyle="1" w:styleId="129">
    <w:name w:val="zy-fr-bj7"/>
    <w:basedOn w:val="20"/>
    <w:qFormat/>
    <w:uiPriority w:val="0"/>
  </w:style>
  <w:style w:type="character" w:customStyle="1" w:styleId="130">
    <w:name w:val="xtb-gr-05"/>
    <w:basedOn w:val="20"/>
    <w:qFormat/>
    <w:uiPriority w:val="0"/>
  </w:style>
  <w:style w:type="character" w:customStyle="1" w:styleId="131">
    <w:name w:val="bsfw-sp31"/>
    <w:basedOn w:val="20"/>
    <w:qFormat/>
    <w:uiPriority w:val="0"/>
    <w:rPr>
      <w:color w:val="FFFFFF"/>
      <w:shd w:val="clear" w:color="auto" w:fill="277E37"/>
    </w:rPr>
  </w:style>
  <w:style w:type="character" w:customStyle="1" w:styleId="132">
    <w:name w:val="xtb-fr-22"/>
    <w:basedOn w:val="20"/>
    <w:qFormat/>
    <w:uiPriority w:val="0"/>
  </w:style>
  <w:style w:type="character" w:customStyle="1" w:styleId="133">
    <w:name w:val="zy-fr-bj4"/>
    <w:basedOn w:val="20"/>
    <w:qFormat/>
    <w:uiPriority w:val="0"/>
  </w:style>
  <w:style w:type="character" w:customStyle="1" w:styleId="134">
    <w:name w:val="xtb-fr-03"/>
    <w:basedOn w:val="20"/>
    <w:qFormat/>
    <w:uiPriority w:val="0"/>
  </w:style>
  <w:style w:type="character" w:customStyle="1" w:styleId="135">
    <w:name w:val="zy-fr-bj27"/>
    <w:basedOn w:val="20"/>
    <w:qFormat/>
    <w:uiPriority w:val="0"/>
  </w:style>
  <w:style w:type="character" w:customStyle="1" w:styleId="136">
    <w:name w:val="xtb-gr-03"/>
    <w:basedOn w:val="20"/>
    <w:qFormat/>
    <w:uiPriority w:val="0"/>
  </w:style>
  <w:style w:type="character" w:customStyle="1" w:styleId="137">
    <w:name w:val="bsfw-sp1"/>
    <w:basedOn w:val="20"/>
    <w:qFormat/>
    <w:uiPriority w:val="0"/>
  </w:style>
  <w:style w:type="character" w:customStyle="1" w:styleId="138">
    <w:name w:val="xtb-gr-02"/>
    <w:basedOn w:val="20"/>
    <w:qFormat/>
    <w:uiPriority w:val="0"/>
  </w:style>
  <w:style w:type="character" w:customStyle="1" w:styleId="139">
    <w:name w:val="zy-fr-bj2"/>
    <w:basedOn w:val="20"/>
    <w:qFormat/>
    <w:uiPriority w:val="0"/>
  </w:style>
  <w:style w:type="character" w:customStyle="1" w:styleId="140">
    <w:name w:val="r-5-l-sp3"/>
    <w:basedOn w:val="20"/>
    <w:qFormat/>
    <w:uiPriority w:val="0"/>
  </w:style>
  <w:style w:type="character" w:customStyle="1" w:styleId="141">
    <w:name w:val="zx-span21"/>
    <w:basedOn w:val="20"/>
    <w:qFormat/>
    <w:uiPriority w:val="0"/>
    <w:rPr>
      <w:color w:val="FFFFFF"/>
    </w:rPr>
  </w:style>
  <w:style w:type="character" w:customStyle="1" w:styleId="142">
    <w:name w:val="xtb-gr-15"/>
    <w:basedOn w:val="20"/>
    <w:qFormat/>
    <w:uiPriority w:val="0"/>
  </w:style>
  <w:style w:type="character" w:customStyle="1" w:styleId="143">
    <w:name w:val="zy-gr-bj10"/>
    <w:basedOn w:val="20"/>
    <w:qFormat/>
    <w:uiPriority w:val="0"/>
  </w:style>
  <w:style w:type="character" w:customStyle="1" w:styleId="144">
    <w:name w:val="xtb-fr-04"/>
    <w:basedOn w:val="20"/>
    <w:qFormat/>
    <w:uiPriority w:val="0"/>
  </w:style>
  <w:style w:type="character" w:customStyle="1" w:styleId="145">
    <w:name w:val="zy-gr-bj9"/>
    <w:basedOn w:val="20"/>
    <w:qFormat/>
    <w:uiPriority w:val="0"/>
  </w:style>
  <w:style w:type="character" w:customStyle="1" w:styleId="146">
    <w:name w:val="xtb-fr-24"/>
    <w:basedOn w:val="20"/>
    <w:qFormat/>
    <w:uiPriority w:val="0"/>
  </w:style>
  <w:style w:type="character" w:customStyle="1" w:styleId="147">
    <w:name w:val="zwfw-sp2"/>
    <w:basedOn w:val="20"/>
    <w:qFormat/>
    <w:uiPriority w:val="0"/>
  </w:style>
  <w:style w:type="character" w:customStyle="1" w:styleId="148">
    <w:name w:val="zy-gr-bj1"/>
    <w:basedOn w:val="20"/>
    <w:qFormat/>
    <w:uiPriority w:val="0"/>
  </w:style>
  <w:style w:type="character" w:customStyle="1" w:styleId="149">
    <w:name w:val="xtb-fr-16"/>
    <w:basedOn w:val="20"/>
    <w:qFormat/>
    <w:uiPriority w:val="0"/>
  </w:style>
  <w:style w:type="character" w:customStyle="1" w:styleId="150">
    <w:name w:val="ndata"/>
    <w:basedOn w:val="20"/>
    <w:qFormat/>
    <w:uiPriority w:val="0"/>
    <w:rPr>
      <w:color w:val="AAAAAA"/>
    </w:rPr>
  </w:style>
  <w:style w:type="character" w:customStyle="1" w:styleId="151">
    <w:name w:val="zy-fr-bj18"/>
    <w:basedOn w:val="20"/>
    <w:qFormat/>
    <w:uiPriority w:val="0"/>
  </w:style>
  <w:style w:type="character" w:customStyle="1" w:styleId="152">
    <w:name w:val="zy-fr-bj12"/>
    <w:basedOn w:val="20"/>
    <w:qFormat/>
    <w:uiPriority w:val="0"/>
  </w:style>
  <w:style w:type="character" w:customStyle="1" w:styleId="153">
    <w:name w:val="zy-fr-bj17"/>
    <w:basedOn w:val="20"/>
    <w:qFormat/>
    <w:uiPriority w:val="0"/>
  </w:style>
  <w:style w:type="character" w:customStyle="1" w:styleId="154">
    <w:name w:val="bsfw-sp3"/>
    <w:basedOn w:val="20"/>
    <w:qFormat/>
    <w:uiPriority w:val="0"/>
  </w:style>
  <w:style w:type="character" w:customStyle="1" w:styleId="155">
    <w:name w:val="zy-gr-bj24"/>
    <w:basedOn w:val="20"/>
    <w:qFormat/>
    <w:uiPriority w:val="0"/>
  </w:style>
  <w:style w:type="character" w:customStyle="1" w:styleId="156">
    <w:name w:val="bsfw-sp11"/>
    <w:basedOn w:val="20"/>
    <w:qFormat/>
    <w:uiPriority w:val="0"/>
    <w:rPr>
      <w:color w:val="FFFFFF"/>
      <w:shd w:val="clear" w:color="auto" w:fill="277E37"/>
    </w:rPr>
  </w:style>
  <w:style w:type="character" w:customStyle="1" w:styleId="157">
    <w:name w:val="xtb-gr-16"/>
    <w:basedOn w:val="20"/>
    <w:qFormat/>
    <w:uiPriority w:val="0"/>
  </w:style>
  <w:style w:type="character" w:customStyle="1" w:styleId="158">
    <w:name w:val="zy-gr-bj16"/>
    <w:basedOn w:val="20"/>
    <w:qFormat/>
    <w:uiPriority w:val="0"/>
  </w:style>
  <w:style w:type="character" w:customStyle="1" w:styleId="159">
    <w:name w:val="zx-span4"/>
    <w:basedOn w:val="20"/>
    <w:qFormat/>
    <w:uiPriority w:val="0"/>
  </w:style>
  <w:style w:type="paragraph" w:customStyle="1" w:styleId="160">
    <w:name w:val="正文首行缩进两字符"/>
    <w:basedOn w:val="1"/>
    <w:qFormat/>
    <w:uiPriority w:val="0"/>
    <w:pPr>
      <w:spacing w:line="360" w:lineRule="auto"/>
      <w:ind w:firstLine="200" w:firstLineChars="200"/>
    </w:pPr>
    <w:rPr>
      <w:szCs w:val="24"/>
    </w:rPr>
  </w:style>
  <w:style w:type="paragraph" w:customStyle="1" w:styleId="161">
    <w:name w:val="正文（张）"/>
    <w:qFormat/>
    <w:uiPriority w:val="0"/>
    <w:pPr>
      <w:spacing w:line="560" w:lineRule="exact"/>
      <w:ind w:firstLine="200" w:firstLineChars="200"/>
      <w:jc w:val="both"/>
    </w:pPr>
    <w:rPr>
      <w:rFonts w:ascii="仿宋_GB2312" w:hAnsi="Times New Roman" w:eastAsia="仿宋_GB2312" w:cs="Times New Roman"/>
      <w:kern w:val="2"/>
      <w:sz w:val="32"/>
      <w:szCs w:val="32"/>
      <w:lang w:val="en-US" w:eastAsia="zh-CN" w:bidi="ar-SA"/>
    </w:rPr>
  </w:style>
  <w:style w:type="paragraph" w:customStyle="1" w:styleId="162">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paragraph" w:customStyle="1" w:styleId="163">
    <w:name w:val="List Paragraph"/>
    <w:basedOn w:val="1"/>
    <w:qFormat/>
    <w:uiPriority w:val="0"/>
    <w:pPr>
      <w:ind w:firstLine="420" w:firstLineChars="200"/>
    </w:pPr>
    <w:rPr>
      <w:rFonts w:ascii="Calibri" w:hAnsi="Calibri"/>
      <w:szCs w:val="22"/>
    </w:rPr>
  </w:style>
  <w:style w:type="paragraph" w:customStyle="1" w:styleId="16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5">
    <w:name w:val="样式2"/>
    <w:basedOn w:val="1"/>
    <w:qFormat/>
    <w:uiPriority w:val="0"/>
    <w:pPr>
      <w:spacing w:line="300" w:lineRule="auto"/>
      <w:jc w:val="center"/>
      <w:outlineLvl w:val="0"/>
    </w:pPr>
    <w:rPr>
      <w:b/>
      <w:sz w:val="24"/>
    </w:rPr>
  </w:style>
  <w:style w:type="paragraph" w:customStyle="1" w:styleId="166">
    <w:name w:val="Heading #2|1"/>
    <w:basedOn w:val="1"/>
    <w:qFormat/>
    <w:uiPriority w:val="0"/>
    <w:pPr>
      <w:widowControl w:val="0"/>
      <w:shd w:val="clear" w:color="auto" w:fill="auto"/>
      <w:outlineLvl w:val="1"/>
    </w:pPr>
    <w:rPr>
      <w:rFonts w:ascii="宋体" w:hAnsi="宋体" w:eastAsia="宋体" w:cs="宋体"/>
      <w:sz w:val="56"/>
      <w:szCs w:val="56"/>
      <w:u w:val="none"/>
      <w:shd w:val="clear" w:color="auto" w:fill="auto"/>
      <w:lang w:val="zh-TW" w:eastAsia="zh-TW" w:bidi="zh-TW"/>
    </w:rPr>
  </w:style>
  <w:style w:type="character" w:customStyle="1" w:styleId="167">
    <w:name w:val="font11"/>
    <w:basedOn w:val="2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E:\zhoushuhai\2022&#24180;\&#37319;&#36141;\&#39033;&#30446;\&#33258;&#34892;&#32452;&#32455;\22&#24180;6&#26376;\&#26381;&#21153;&#20445;&#38556;&#20013;&#24515;%20%20%20&#39135;&#22530;&#21047;&#21345;&#31995;&#32479;\&#39135;&#22530;&#23601;&#39184;&#21047;&#21345;&#31995;&#32479;%20%20&#27604;&#20215;&#25991;&#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食堂就餐刷卡系统  比价文件.dot</Template>
  <Pages>20</Pages>
  <Words>6209</Words>
  <Characters>6360</Characters>
  <Lines>15</Lines>
  <Paragraphs>4</Paragraphs>
  <TotalTime>26</TotalTime>
  <ScaleCrop>false</ScaleCrop>
  <LinksUpToDate>false</LinksUpToDate>
  <CharactersWithSpaces>6673</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2022-06-21T16:12:00Z</dcterms:created>
  <dc:creator>大海</dc:creator>
  <cp:lastModifiedBy>user</cp:lastModifiedBy>
  <cp:lastPrinted>2022-11-14T21:50:00Z</cp:lastPrinted>
  <dcterms:modified xsi:type="dcterms:W3CDTF">2025-05-09T13:36:37Z</dcterms:modified>
  <dc:title>科学城公安分局业务装备采购询价函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4DE024B4DB3B48A590EECE66B0B1116A_43</vt:lpwstr>
  </property>
</Properties>
</file>